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sz w:val="28"/>
          <w:szCs w:val="28"/>
        </w:rPr>
      </w:pPr>
      <w:r>
        <w:rPr>
          <w:rFonts w:hint="eastAsia" w:ascii="宋体" w:hAnsi="宋体"/>
          <w:b/>
          <w:sz w:val="44"/>
          <w:szCs w:val="44"/>
        </w:rPr>
        <w:t>四川电子机械职业技术学院招聘公告</w:t>
      </w:r>
    </w:p>
    <w:p>
      <w:pPr>
        <w:spacing w:line="500" w:lineRule="exact"/>
        <w:ind w:firstLine="612"/>
        <w:rPr>
          <w:rFonts w:ascii="仿宋_GB2312" w:hAnsi="华文中宋" w:eastAsia="仿宋_GB2312"/>
          <w:sz w:val="28"/>
          <w:szCs w:val="28"/>
        </w:rPr>
      </w:pPr>
    </w:p>
    <w:p>
      <w:pPr>
        <w:pStyle w:val="2"/>
        <w:spacing w:line="500" w:lineRule="exact"/>
        <w:ind w:firstLine="560" w:firstLineChars="200"/>
        <w:rPr>
          <w:rFonts w:ascii="仿宋_GB2312" w:hAnsi="华文中宋" w:eastAsia="仿宋_GB2312"/>
          <w:sz w:val="28"/>
          <w:szCs w:val="28"/>
        </w:rPr>
      </w:pPr>
      <w:r>
        <w:rPr>
          <w:rFonts w:hint="eastAsia" w:ascii="仿宋_GB2312" w:hAnsi="华文中宋" w:eastAsia="仿宋_GB2312"/>
          <w:sz w:val="28"/>
          <w:szCs w:val="28"/>
        </w:rPr>
        <w:t>四川电子机械职业技术学院是经四川省人民政府批准，国家教育部审批备案，省教育厅主管，以实施专科层次高等职业教育为主的普通高等院校。学院位于中国科技城（绵阳），地处绵阳城南新区，国家级经济技术开发区——绵阳市经济开发区。</w:t>
      </w:r>
    </w:p>
    <w:p>
      <w:pPr>
        <w:spacing w:line="500" w:lineRule="exact"/>
        <w:ind w:firstLine="612"/>
        <w:rPr>
          <w:rFonts w:ascii="仿宋_GB2312" w:hAnsi="华文中宋" w:eastAsia="仿宋_GB2312"/>
          <w:sz w:val="28"/>
          <w:szCs w:val="28"/>
        </w:rPr>
      </w:pPr>
      <w:r>
        <w:rPr>
          <w:rFonts w:hint="eastAsia" w:ascii="仿宋_GB2312" w:hAnsi="华文中宋" w:eastAsia="仿宋_GB2312"/>
          <w:sz w:val="28"/>
          <w:szCs w:val="28"/>
        </w:rPr>
        <w:t>因学院事业发展需要，</w:t>
      </w:r>
      <w:r>
        <w:rPr>
          <w:rFonts w:ascii="仿宋_GB2312" w:hAnsi="华文中宋" w:eastAsia="仿宋_GB2312"/>
          <w:sz w:val="28"/>
          <w:szCs w:val="28"/>
        </w:rPr>
        <w:t>按照公开、</w:t>
      </w:r>
      <w:r>
        <w:rPr>
          <w:rFonts w:hint="eastAsia" w:ascii="仿宋_GB2312" w:hAnsi="华文中宋" w:eastAsia="仿宋_GB2312"/>
          <w:sz w:val="28"/>
          <w:szCs w:val="28"/>
        </w:rPr>
        <w:t>公平</w:t>
      </w:r>
      <w:r>
        <w:rPr>
          <w:rFonts w:ascii="仿宋_GB2312" w:hAnsi="华文中宋" w:eastAsia="仿宋_GB2312"/>
          <w:sz w:val="28"/>
          <w:szCs w:val="28"/>
        </w:rPr>
        <w:t>、择优的原则</w:t>
      </w:r>
      <w:r>
        <w:rPr>
          <w:rFonts w:hint="eastAsia" w:ascii="仿宋_GB2312" w:hAnsi="华文中宋" w:eastAsia="仿宋_GB2312"/>
          <w:sz w:val="28"/>
          <w:szCs w:val="28"/>
        </w:rPr>
        <w:t>，现面向高校公开招聘</w:t>
      </w:r>
      <w:r>
        <w:rPr>
          <w:rFonts w:hint="eastAsia" w:ascii="仿宋_GB2312" w:hAnsi="华文中宋" w:eastAsia="仿宋_GB2312"/>
          <w:b/>
          <w:sz w:val="28"/>
          <w:szCs w:val="28"/>
        </w:rPr>
        <w:t>优秀毕业生</w:t>
      </w:r>
      <w:r>
        <w:rPr>
          <w:rFonts w:hint="eastAsia" w:ascii="仿宋_GB2312" w:hAnsi="华文中宋" w:eastAsia="仿宋_GB2312"/>
          <w:sz w:val="28"/>
          <w:szCs w:val="28"/>
        </w:rPr>
        <w:t xml:space="preserve">，诚邀有志于从事高等职业教育的优秀毕业生加盟！ </w:t>
      </w:r>
    </w:p>
    <w:p>
      <w:pPr>
        <w:pStyle w:val="2"/>
        <w:spacing w:line="500" w:lineRule="exact"/>
        <w:ind w:firstLine="560" w:firstLineChars="200"/>
        <w:rPr>
          <w:rFonts w:ascii="黑体" w:hAnsi="华文中宋" w:eastAsia="黑体"/>
          <w:sz w:val="28"/>
          <w:szCs w:val="28"/>
        </w:rPr>
      </w:pPr>
      <w:r>
        <w:rPr>
          <w:rFonts w:hint="eastAsia" w:ascii="黑体" w:hAnsi="华文中宋" w:eastAsia="黑体"/>
          <w:sz w:val="28"/>
          <w:szCs w:val="28"/>
        </w:rPr>
        <w:t>一、</w:t>
      </w:r>
      <w:r>
        <w:rPr>
          <w:rFonts w:ascii="黑体" w:hAnsi="华文中宋" w:eastAsia="黑体"/>
          <w:sz w:val="28"/>
          <w:szCs w:val="28"/>
        </w:rPr>
        <w:t>招聘的对象及范围</w:t>
      </w:r>
    </w:p>
    <w:p>
      <w:pPr>
        <w:pStyle w:val="2"/>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面向高校招聘2017年7月31日前取得普通高等教育全日制普通大学本科、学士学位及以上学历、学位，并完全符合《四川电子机械职业技术学院公开招聘工作人员岗位和条件要求一览表》（含表注，以下简称《岗位和条件要求一览表》）相关岗位条件要求和本公告其他要求的人员。</w:t>
      </w:r>
    </w:p>
    <w:p>
      <w:pPr>
        <w:pStyle w:val="2"/>
        <w:spacing w:line="500" w:lineRule="exact"/>
        <w:ind w:firstLine="560" w:firstLineChars="200"/>
        <w:rPr>
          <w:rFonts w:ascii="黑体" w:hAnsi="华文中宋" w:eastAsia="黑体"/>
          <w:sz w:val="28"/>
          <w:szCs w:val="28"/>
        </w:rPr>
      </w:pPr>
      <w:r>
        <w:rPr>
          <w:rFonts w:hint="eastAsia" w:ascii="黑体" w:hAnsi="华文中宋" w:eastAsia="黑体"/>
          <w:sz w:val="28"/>
          <w:szCs w:val="28"/>
        </w:rPr>
        <w:t>二、岗位需求及名额</w:t>
      </w:r>
    </w:p>
    <w:p>
      <w:pPr>
        <w:spacing w:line="500" w:lineRule="exact"/>
        <w:ind w:firstLine="840" w:firstLineChars="300"/>
        <w:jc w:val="left"/>
        <w:rPr>
          <w:rFonts w:ascii="仿宋_GB2312" w:hAnsi="宋体" w:eastAsia="仿宋_GB2312"/>
          <w:sz w:val="28"/>
          <w:szCs w:val="28"/>
        </w:rPr>
      </w:pPr>
      <w:r>
        <w:rPr>
          <w:rFonts w:hint="eastAsia" w:ascii="仿宋_GB2312" w:hAnsi="宋体" w:eastAsia="仿宋_GB2312"/>
          <w:sz w:val="28"/>
          <w:szCs w:val="28"/>
        </w:rPr>
        <w:t>辅导员36人，专任教师34人，行政管理岗位4人。具体岗位见《岗位和条件要求一览表》。</w:t>
      </w:r>
    </w:p>
    <w:p>
      <w:pPr>
        <w:spacing w:line="500" w:lineRule="exact"/>
        <w:ind w:firstLine="560" w:firstLineChars="200"/>
        <w:rPr>
          <w:rFonts w:ascii="黑体" w:hAnsi="华文中宋" w:eastAsia="黑体"/>
          <w:sz w:val="28"/>
          <w:szCs w:val="28"/>
        </w:rPr>
      </w:pPr>
      <w:r>
        <w:rPr>
          <w:rFonts w:hint="eastAsia" w:ascii="黑体" w:hAnsi="华文中宋" w:eastAsia="黑体"/>
          <w:sz w:val="28"/>
          <w:szCs w:val="28"/>
        </w:rPr>
        <w:t>三、招聘岗位及具体要求</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（一）辅导员</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1、热爱教育事业，综合素质好，责任心强，有爱心；</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身体健康，体检合格，能履行招聘岗位职责</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3、本科及以上学历，思政、教育、电子、机械、建筑、经管类相关专业，中共党员；</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4、有较强的组织管理、语言表达能力，善于与人沟通；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5、身高：男170cm以上；女160cm以上。</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（二）</w:t>
      </w:r>
      <w:r>
        <w:rPr>
          <w:rFonts w:hint="eastAsia" w:ascii="仿宋_GB2312" w:hAnsi="宋体" w:eastAsia="仿宋_GB2312"/>
          <w:b/>
          <w:sz w:val="28"/>
          <w:szCs w:val="28"/>
        </w:rPr>
        <w:t>专任</w:t>
      </w:r>
      <w:r>
        <w:rPr>
          <w:rFonts w:hint="eastAsia" w:ascii="仿宋_GB2312" w:hAnsi="宋体" w:eastAsia="仿宋_GB2312"/>
          <w:b/>
          <w:bCs/>
          <w:sz w:val="28"/>
          <w:szCs w:val="28"/>
        </w:rPr>
        <w:t>教师</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1、热爱教育事业，思想素质好，责任心强；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身体健康，体检合格，能履行招聘岗位职责</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3、相关专业硕士研究生及以上学历，经考核特别优秀者，学历可放宽至本科；</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本、硕所学专业相同或相近。</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5、身高：男170cm以上；女160cm以上。</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（三）行政岗位</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1、团委副书记</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（1）热爱教育事业，综合素质好，责任心强；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身体健康，体检合格，能履行招聘岗位职责</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（3）研究生及以上学历，中共党员，</w:t>
      </w:r>
      <w:r>
        <w:rPr>
          <w:rFonts w:hint="eastAsia" w:ascii="仿宋_GB2312" w:eastAsia="仿宋_GB2312"/>
          <w:sz w:val="28"/>
          <w:szCs w:val="28"/>
        </w:rPr>
        <w:t>思政教育、汉语言文学、教育学、管理类相关专业</w:t>
      </w:r>
      <w:r>
        <w:rPr>
          <w:rFonts w:hint="eastAsia" w:ascii="仿宋_GB2312" w:hAnsi="宋体" w:eastAsia="仿宋_GB2312"/>
          <w:sz w:val="28"/>
          <w:szCs w:val="28"/>
        </w:rPr>
        <w:t>，</w:t>
      </w:r>
      <w:r>
        <w:rPr>
          <w:rFonts w:hint="eastAsia" w:ascii="仿宋_GB2312" w:eastAsia="仿宋_GB2312"/>
          <w:sz w:val="28"/>
          <w:szCs w:val="28"/>
        </w:rPr>
        <w:t>本科及研究生学习阶段有学生主要干部经历</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（4）综合能力突出，有较强的组织管理和沟通协调能力；</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（5）身高：男170cm以上；女160cm以上。</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2、人事干事</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（1）热爱教育事业，综合素质好，责任心强；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身体健康，体检合格，能履行招聘岗位职责</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（3）硕士研究生学历，人力资源管理类相关专业；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（4）综合能力突出，具有较强的组织管理和沟通协调能力，文字功底强；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（5）身高：男170cm以上；女160cm以上。</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3、宣传干事</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（1）热爱教育事业，综合素质好，责任心强；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身体健康，体检合格，能履行招聘岗位职责</w:t>
      </w:r>
      <w:r>
        <w:rPr>
          <w:rFonts w:hint="eastAsia" w:ascii="仿宋_GB2312" w:hAnsi="宋体" w:eastAsia="仿宋_GB2312"/>
          <w:sz w:val="28"/>
          <w:szCs w:val="28"/>
        </w:rPr>
        <w:t>；</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（3）本科及以上学历，新闻传播类、汉语言文学类及相关专业；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（4）具备较强的文字表达能力、组织沟通协调能力和新闻宣传业务能力，熟悉、胜任网站、新媒体宣传工作；</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（5）身高：男170cm以上；女160cm以上。</w:t>
      </w:r>
    </w:p>
    <w:p>
      <w:pPr>
        <w:spacing w:line="50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4、学生就业管理干事</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（1）热爱教育事业，综合素质好，责任心强；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（2）身体健康，体检合格，能履行招聘岗位职责；</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（3）本科及以上学历，工商管理、市场营销类及相关专业；</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（4）有较强的组织管理、沟通协调能力；</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（5）身高：男170cm以上；女160cm以上。</w:t>
      </w:r>
    </w:p>
    <w:p>
      <w:pPr>
        <w:spacing w:line="500" w:lineRule="exact"/>
        <w:ind w:firstLine="560" w:firstLineChars="200"/>
        <w:rPr>
          <w:rFonts w:ascii="仿宋_GB2312" w:hAnsi="宋体" w:eastAsia="仿宋_GB2312"/>
          <w:sz w:val="28"/>
          <w:szCs w:val="28"/>
        </w:rPr>
      </w:pPr>
    </w:p>
    <w:p>
      <w:pPr>
        <w:spacing w:line="500" w:lineRule="exact"/>
        <w:ind w:firstLine="420" w:firstLineChars="150"/>
        <w:rPr>
          <w:rFonts w:ascii="仿宋_GB2312" w:hAnsi="宋体" w:eastAsia="仿宋_GB2312"/>
          <w:sz w:val="28"/>
          <w:szCs w:val="28"/>
        </w:rPr>
      </w:pPr>
      <w:r>
        <w:rPr>
          <w:rFonts w:hint="eastAsia" w:ascii="黑体" w:hAnsi="华文中宋" w:eastAsia="黑体"/>
          <w:sz w:val="28"/>
          <w:szCs w:val="28"/>
        </w:rPr>
        <w:t>四</w:t>
      </w:r>
      <w:r>
        <w:rPr>
          <w:rFonts w:ascii="黑体" w:hAnsi="华文中宋" w:eastAsia="黑体"/>
          <w:sz w:val="28"/>
          <w:szCs w:val="28"/>
        </w:rPr>
        <w:t>、报名</w:t>
      </w:r>
      <w:r>
        <w:rPr>
          <w:rFonts w:hint="eastAsia" w:ascii="黑体" w:hAnsi="华文中宋" w:eastAsia="黑体"/>
          <w:sz w:val="28"/>
          <w:szCs w:val="28"/>
        </w:rPr>
        <w:t>程序</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本次招聘仅采用电子邮件报名方式进行，不接受直接到校报名。自公告发布之日起至招聘计划完成期间，均可按照要求网上邮箱投递简历报名。学院网址：http://www.scemvtc.com/zz/；邮箱：</w:t>
      </w:r>
      <w:r>
        <w:fldChar w:fldCharType="begin"/>
      </w:r>
      <w:r>
        <w:instrText xml:space="preserve"> HYPERLINK "mailto:scemvtc@163.com" </w:instrText>
      </w:r>
      <w:r>
        <w:fldChar w:fldCharType="separate"/>
      </w:r>
      <w:r>
        <w:rPr>
          <w:rStyle w:val="8"/>
          <w:rFonts w:hint="eastAsia" w:ascii="仿宋_GB2312" w:eastAsia="仿宋_GB2312"/>
          <w:sz w:val="28"/>
          <w:szCs w:val="28"/>
        </w:rPr>
        <w:t>scemvtc@163.com</w:t>
      </w:r>
      <w:r>
        <w:rPr>
          <w:rStyle w:val="8"/>
          <w:rFonts w:hint="eastAsia" w:ascii="仿宋_GB2312" w:eastAsia="仿宋_GB2312"/>
          <w:sz w:val="28"/>
          <w:szCs w:val="28"/>
        </w:rPr>
        <w:fldChar w:fldCharType="end"/>
      </w:r>
    </w:p>
    <w:p>
      <w:pPr>
        <w:spacing w:line="500" w:lineRule="exact"/>
        <w:ind w:firstLine="560" w:firstLineChars="200"/>
        <w:jc w:val="left"/>
        <w:rPr>
          <w:rFonts w:ascii="仿宋_GB2312" w:hAnsi="宋体" w:eastAsia="仿宋_GB2312"/>
          <w:sz w:val="28"/>
          <w:szCs w:val="28"/>
        </w:rPr>
      </w:pPr>
      <w:r>
        <w:rPr>
          <w:rFonts w:ascii="仿宋_GB2312" w:hAnsi="宋体" w:eastAsia="仿宋_GB2312"/>
          <w:sz w:val="28"/>
          <w:szCs w:val="28"/>
        </w:rPr>
        <w:t>1.明确要求。报考者应认真阅读本公告，详细了解招聘对象、范围、条件以及有关</w:t>
      </w:r>
      <w:r>
        <w:rPr>
          <w:rFonts w:hint="eastAsia" w:ascii="仿宋_GB2312" w:hAnsi="宋体" w:eastAsia="仿宋_GB2312"/>
          <w:sz w:val="28"/>
          <w:szCs w:val="28"/>
        </w:rPr>
        <w:t>要求</w:t>
      </w:r>
      <w:r>
        <w:rPr>
          <w:rFonts w:ascii="仿宋_GB2312" w:hAnsi="宋体" w:eastAsia="仿宋_GB2312"/>
          <w:sz w:val="28"/>
          <w:szCs w:val="28"/>
        </w:rPr>
        <w:t>等内容，根据自身情况选择完全符合报考条件的岗位报名。</w:t>
      </w:r>
    </w:p>
    <w:p>
      <w:pPr>
        <w:spacing w:line="500" w:lineRule="exact"/>
        <w:ind w:firstLine="560" w:firstLineChars="200"/>
        <w:jc w:val="left"/>
        <w:rPr>
          <w:rFonts w:ascii="仿宋_GB2312" w:hAnsi="宋体" w:eastAsia="仿宋_GB2312"/>
          <w:sz w:val="28"/>
          <w:szCs w:val="28"/>
        </w:rPr>
      </w:pPr>
      <w:r>
        <w:rPr>
          <w:rFonts w:ascii="仿宋_GB2312" w:hAnsi="宋体" w:eastAsia="仿宋_GB2312"/>
          <w:sz w:val="28"/>
          <w:szCs w:val="28"/>
        </w:rPr>
        <w:t>2. 信息填报</w:t>
      </w:r>
      <w:r>
        <w:rPr>
          <w:rFonts w:hint="eastAsia" w:ascii="仿宋_GB2312" w:hAnsi="宋体" w:eastAsia="仿宋_GB2312"/>
          <w:sz w:val="28"/>
          <w:szCs w:val="28"/>
        </w:rPr>
        <w:t>及材料准备</w:t>
      </w:r>
      <w:r>
        <w:rPr>
          <w:rFonts w:ascii="仿宋_GB2312" w:hAnsi="宋体" w:eastAsia="仿宋_GB2312"/>
          <w:sz w:val="28"/>
          <w:szCs w:val="28"/>
        </w:rPr>
        <w:t>。</w:t>
      </w:r>
      <w:r>
        <w:rPr>
          <w:rFonts w:ascii="仿宋_GB2312" w:hAnsi="宋体" w:eastAsia="仿宋_GB2312"/>
          <w:sz w:val="28"/>
          <w:szCs w:val="28"/>
        </w:rPr>
        <w:fldChar w:fldCharType="begin"/>
      </w:r>
      <w:r>
        <w:rPr>
          <w:rFonts w:ascii="仿宋_GB2312" w:hAnsi="宋体" w:eastAsia="仿宋_GB2312"/>
          <w:sz w:val="28"/>
          <w:szCs w:val="28"/>
        </w:rPr>
        <w:instrText xml:space="preserve"> = 1 \* GB3 \* MERGEFORMAT </w:instrText>
      </w:r>
      <w:r>
        <w:rPr>
          <w:rFonts w:ascii="仿宋_GB2312" w:hAnsi="宋体" w:eastAsia="仿宋_GB2312"/>
          <w:sz w:val="28"/>
          <w:szCs w:val="28"/>
        </w:rPr>
        <w:fldChar w:fldCharType="separate"/>
      </w:r>
      <w:r>
        <w:t>①</w:t>
      </w:r>
      <w:r>
        <w:rPr>
          <w:rFonts w:ascii="仿宋_GB2312" w:hAnsi="宋体" w:eastAsia="仿宋_GB2312"/>
          <w:sz w:val="28"/>
          <w:szCs w:val="28"/>
        </w:rPr>
        <w:fldChar w:fldCharType="end"/>
      </w:r>
      <w:r>
        <w:rPr>
          <w:rFonts w:ascii="仿宋_GB2312" w:hAnsi="宋体" w:eastAsia="仿宋_GB2312"/>
          <w:sz w:val="28"/>
          <w:szCs w:val="28"/>
        </w:rPr>
        <w:t>符合条件的报考者按</w:t>
      </w:r>
      <w:r>
        <w:rPr>
          <w:rFonts w:hint="eastAsia" w:ascii="仿宋_GB2312" w:hAnsi="宋体" w:eastAsia="仿宋_GB2312"/>
          <w:sz w:val="28"/>
          <w:szCs w:val="28"/>
        </w:rPr>
        <w:t>要求</w:t>
      </w:r>
      <w:r>
        <w:rPr>
          <w:rFonts w:ascii="仿宋_GB2312" w:hAnsi="宋体" w:eastAsia="仿宋_GB2312"/>
          <w:sz w:val="28"/>
          <w:szCs w:val="28"/>
        </w:rPr>
        <w:t>如实、准确填写《四川</w:t>
      </w:r>
      <w:r>
        <w:rPr>
          <w:rFonts w:hint="eastAsia" w:ascii="仿宋_GB2312" w:hAnsi="宋体" w:eastAsia="仿宋_GB2312"/>
          <w:sz w:val="28"/>
          <w:szCs w:val="28"/>
        </w:rPr>
        <w:t>电子机械职业</w:t>
      </w:r>
      <w:r>
        <w:rPr>
          <w:rFonts w:ascii="仿宋_GB2312" w:hAnsi="宋体" w:eastAsia="仿宋_GB2312"/>
          <w:sz w:val="28"/>
          <w:szCs w:val="28"/>
        </w:rPr>
        <w:t>技术学院</w:t>
      </w:r>
      <w:r>
        <w:rPr>
          <w:rFonts w:hint="eastAsia" w:ascii="仿宋_GB2312" w:hAnsi="宋体" w:eastAsia="仿宋_GB2312"/>
          <w:sz w:val="28"/>
          <w:szCs w:val="28"/>
        </w:rPr>
        <w:t>招聘登记</w:t>
      </w:r>
      <w:r>
        <w:rPr>
          <w:rFonts w:ascii="仿宋_GB2312" w:hAnsi="宋体" w:eastAsia="仿宋_GB2312"/>
          <w:sz w:val="28"/>
          <w:szCs w:val="28"/>
        </w:rPr>
        <w:t>表》（以下简称《</w:t>
      </w:r>
      <w:r>
        <w:rPr>
          <w:rFonts w:hint="eastAsia" w:ascii="仿宋_GB2312" w:hAnsi="宋体" w:eastAsia="仿宋_GB2312"/>
          <w:sz w:val="28"/>
          <w:szCs w:val="28"/>
        </w:rPr>
        <w:t>招聘登记</w:t>
      </w:r>
      <w:r>
        <w:rPr>
          <w:rFonts w:ascii="仿宋_GB2312" w:hAnsi="宋体" w:eastAsia="仿宋_GB2312"/>
          <w:sz w:val="28"/>
          <w:szCs w:val="28"/>
        </w:rPr>
        <w:t>表》）的各项内容</w:t>
      </w:r>
      <w:r>
        <w:rPr>
          <w:rFonts w:hint="eastAsia" w:ascii="仿宋_GB2312" w:hAnsi="宋体" w:eastAsia="仿宋_GB2312"/>
          <w:sz w:val="28"/>
          <w:szCs w:val="28"/>
        </w:rPr>
        <w:t>；</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 2 \* GB3 \* MERGEFORMAT </w:instrText>
      </w:r>
      <w:r>
        <w:rPr>
          <w:rFonts w:hint="eastAsia" w:ascii="仿宋_GB2312" w:hAnsi="宋体" w:eastAsia="仿宋_GB2312"/>
          <w:sz w:val="28"/>
          <w:szCs w:val="28"/>
        </w:rPr>
        <w:fldChar w:fldCharType="separate"/>
      </w:r>
      <w:r>
        <w:t>②</w:t>
      </w:r>
      <w:r>
        <w:rPr>
          <w:rFonts w:hint="eastAsia" w:ascii="仿宋_GB2312" w:hAnsi="宋体" w:eastAsia="仿宋_GB2312"/>
          <w:sz w:val="28"/>
          <w:szCs w:val="28"/>
        </w:rPr>
        <w:fldChar w:fldCharType="end"/>
      </w:r>
      <w:r>
        <w:rPr>
          <w:rFonts w:hint="eastAsia" w:ascii="仿宋_GB2312" w:hAnsi="宋体" w:eastAsia="仿宋_GB2312"/>
          <w:sz w:val="28"/>
          <w:szCs w:val="28"/>
        </w:rPr>
        <w:t>提供个人简历及其他证明材料影印件1份、近期全身近照1张</w:t>
      </w:r>
      <w:r>
        <w:rPr>
          <w:rFonts w:ascii="仿宋_GB2312" w:hAnsi="宋体" w:eastAsia="仿宋_GB2312"/>
          <w:sz w:val="28"/>
          <w:szCs w:val="28"/>
        </w:rPr>
        <w:t>。</w:t>
      </w:r>
    </w:p>
    <w:p>
      <w:pPr>
        <w:spacing w:line="500" w:lineRule="exact"/>
        <w:ind w:firstLine="560" w:firstLineChars="200"/>
        <w:jc w:val="left"/>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邮件投递。</w:t>
      </w:r>
      <w:r>
        <w:rPr>
          <w:rFonts w:ascii="仿宋_GB2312" w:hAnsi="宋体" w:eastAsia="仿宋_GB2312"/>
          <w:sz w:val="28"/>
          <w:szCs w:val="28"/>
        </w:rPr>
        <w:t>应聘</w:t>
      </w:r>
      <w:r>
        <w:rPr>
          <w:rFonts w:hint="eastAsia" w:ascii="仿宋_GB2312" w:hAnsi="宋体" w:eastAsia="仿宋_GB2312"/>
          <w:sz w:val="28"/>
          <w:szCs w:val="28"/>
        </w:rPr>
        <w:t>者将《招聘登记表》、个人简历及其他材料、近期全身近照，以压缩包形式发送到学院邮箱</w:t>
      </w:r>
      <w:r>
        <w:fldChar w:fldCharType="begin"/>
      </w:r>
      <w:r>
        <w:instrText xml:space="preserve"> HYPERLINK "mailto:scemvtc@163.com" </w:instrText>
      </w:r>
      <w:r>
        <w:fldChar w:fldCharType="separate"/>
      </w:r>
      <w:r>
        <w:rPr>
          <w:rStyle w:val="8"/>
          <w:rFonts w:hint="eastAsia" w:ascii="仿宋_GB2312" w:eastAsia="仿宋_GB2312"/>
          <w:sz w:val="28"/>
          <w:szCs w:val="28"/>
        </w:rPr>
        <w:t>scemvtc@163.com</w:t>
      </w:r>
      <w:r>
        <w:rPr>
          <w:rStyle w:val="8"/>
          <w:rFonts w:hint="eastAsia" w:ascii="仿宋_GB2312" w:eastAsia="仿宋_GB2312"/>
          <w:sz w:val="28"/>
          <w:szCs w:val="28"/>
        </w:rPr>
        <w:fldChar w:fldCharType="end"/>
      </w:r>
      <w:r>
        <w:rPr>
          <w:rFonts w:hint="eastAsia" w:ascii="仿宋_GB2312" w:eastAsia="仿宋_GB2312"/>
          <w:sz w:val="28"/>
          <w:szCs w:val="28"/>
          <w:u w:val="single"/>
        </w:rPr>
        <w:t>。</w:t>
      </w:r>
      <w:r>
        <w:rPr>
          <w:rFonts w:hint="eastAsia" w:ascii="仿宋_GB2312" w:hAnsi="宋体" w:eastAsia="仿宋_GB2312"/>
          <w:sz w:val="28"/>
          <w:szCs w:val="28"/>
        </w:rPr>
        <w:t>邮件</w:t>
      </w:r>
      <w:r>
        <w:rPr>
          <w:rFonts w:ascii="仿宋_GB2312" w:hAnsi="宋体" w:eastAsia="仿宋_GB2312"/>
          <w:sz w:val="28"/>
          <w:szCs w:val="28"/>
        </w:rPr>
        <w:t>主题请注明“应聘专业—最高学历—毕业院校—姓名”，如“会计学—硕士研究生—××大学—×××”。</w:t>
      </w:r>
    </w:p>
    <w:p>
      <w:pPr>
        <w:pStyle w:val="2"/>
        <w:spacing w:line="500" w:lineRule="exact"/>
        <w:ind w:firstLine="560" w:firstLineChars="200"/>
        <w:rPr>
          <w:rFonts w:ascii="黑体" w:hAnsi="宋体" w:eastAsia="黑体"/>
          <w:sz w:val="28"/>
          <w:szCs w:val="28"/>
        </w:rPr>
      </w:pPr>
      <w:r>
        <w:rPr>
          <w:rFonts w:hint="eastAsia" w:ascii="黑体" w:hAnsi="宋体" w:eastAsia="黑体"/>
          <w:sz w:val="28"/>
          <w:szCs w:val="28"/>
        </w:rPr>
        <w:t>五、招聘程序</w:t>
      </w:r>
    </w:p>
    <w:p>
      <w:pPr>
        <w:pStyle w:val="2"/>
        <w:spacing w:line="500" w:lineRule="exact"/>
        <w:ind w:firstLine="560" w:firstLineChars="200"/>
        <w:rPr>
          <w:rFonts w:ascii="仿宋_GB2312" w:eastAsia="仿宋_GB2312"/>
          <w:sz w:val="28"/>
          <w:szCs w:val="28"/>
        </w:rPr>
      </w:pPr>
      <w:r>
        <w:rPr>
          <w:rFonts w:hint="eastAsia" w:ascii="仿宋_GB2312" w:eastAsia="仿宋_GB2312"/>
          <w:sz w:val="28"/>
          <w:szCs w:val="28"/>
        </w:rPr>
        <w:t>简历投递——资格审查——考试考核（笔试、试讲）——面试——签订三方协议——体检——办理聘用手续</w:t>
      </w:r>
    </w:p>
    <w:p>
      <w:pPr>
        <w:pStyle w:val="2"/>
        <w:spacing w:line="500" w:lineRule="exact"/>
        <w:ind w:firstLine="560" w:firstLineChars="200"/>
        <w:rPr>
          <w:rFonts w:ascii="黑体" w:hAnsi="宋体" w:eastAsia="黑体"/>
          <w:sz w:val="28"/>
          <w:szCs w:val="28"/>
        </w:rPr>
      </w:pPr>
      <w:r>
        <w:rPr>
          <w:rFonts w:hint="eastAsia" w:ascii="黑体" w:hAnsi="宋体" w:eastAsia="黑体"/>
          <w:sz w:val="28"/>
          <w:szCs w:val="28"/>
        </w:rPr>
        <w:t>六、管理及待遇</w:t>
      </w:r>
    </w:p>
    <w:p>
      <w:pPr>
        <w:pStyle w:val="2"/>
        <w:spacing w:line="500" w:lineRule="exact"/>
        <w:ind w:firstLine="480"/>
        <w:rPr>
          <w:rFonts w:ascii="仿宋_GB2312" w:hAnsi="宋体" w:eastAsia="仿宋_GB2312"/>
          <w:sz w:val="28"/>
          <w:szCs w:val="28"/>
        </w:rPr>
      </w:pPr>
      <w:r>
        <w:rPr>
          <w:rFonts w:ascii="仿宋_GB2312" w:hAnsi="宋体" w:eastAsia="仿宋_GB2312"/>
          <w:sz w:val="28"/>
          <w:szCs w:val="28"/>
        </w:rPr>
        <w:t>符合条件的应聘人员一经录用，实行合同聘用制</w:t>
      </w:r>
      <w:r>
        <w:rPr>
          <w:rFonts w:hint="eastAsia" w:ascii="仿宋_GB2312" w:hAnsi="宋体" w:eastAsia="仿宋_GB2312"/>
          <w:sz w:val="28"/>
          <w:szCs w:val="28"/>
        </w:rPr>
        <w:t>，</w:t>
      </w:r>
      <w:r>
        <w:rPr>
          <w:rFonts w:hint="eastAsia" w:ascii="仿宋_GB2312" w:eastAsia="仿宋_GB2312"/>
          <w:sz w:val="28"/>
          <w:szCs w:val="28"/>
        </w:rPr>
        <w:t>根据不同岗位确定优厚工资待遇，并购买社会保险，提供住宿</w:t>
      </w:r>
      <w:r>
        <w:rPr>
          <w:rFonts w:ascii="仿宋_GB2312" w:hAnsi="宋体" w:eastAsia="仿宋_GB2312"/>
          <w:sz w:val="28"/>
          <w:szCs w:val="28"/>
        </w:rPr>
        <w:t>。</w:t>
      </w:r>
    </w:p>
    <w:p>
      <w:pPr>
        <w:pStyle w:val="2"/>
        <w:spacing w:line="500" w:lineRule="exact"/>
        <w:ind w:firstLine="560" w:firstLineChars="200"/>
        <w:rPr>
          <w:rFonts w:ascii="黑体" w:hAnsi="宋体" w:eastAsia="黑体"/>
          <w:sz w:val="28"/>
          <w:szCs w:val="28"/>
        </w:rPr>
      </w:pPr>
      <w:r>
        <w:rPr>
          <w:rFonts w:hint="eastAsia" w:ascii="黑体" w:hAnsi="宋体" w:eastAsia="黑体"/>
          <w:sz w:val="28"/>
          <w:szCs w:val="28"/>
        </w:rPr>
        <w:t>七、报名咨询</w:t>
      </w:r>
    </w:p>
    <w:p>
      <w:pPr>
        <w:pStyle w:val="2"/>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联系人：李老师 </w:t>
      </w:r>
    </w:p>
    <w:p>
      <w:pPr>
        <w:pStyle w:val="2"/>
        <w:spacing w:line="500" w:lineRule="exact"/>
        <w:ind w:firstLine="420" w:firstLineChars="150"/>
        <w:rPr>
          <w:rFonts w:ascii="仿宋_GB2312" w:eastAsia="仿宋_GB2312"/>
          <w:sz w:val="28"/>
          <w:szCs w:val="28"/>
        </w:rPr>
      </w:pPr>
      <w:r>
        <w:rPr>
          <w:rFonts w:hint="eastAsia" w:ascii="仿宋_GB2312" w:eastAsia="仿宋_GB2312"/>
          <w:sz w:val="28"/>
          <w:szCs w:val="28"/>
        </w:rPr>
        <w:t xml:space="preserve"> 联系电话：0816-2821849  13708116737 </w:t>
      </w:r>
    </w:p>
    <w:p>
      <w:pPr>
        <w:pStyle w:val="2"/>
        <w:spacing w:line="500" w:lineRule="exact"/>
        <w:ind w:firstLine="524" w:firstLineChars="187"/>
        <w:rPr>
          <w:rFonts w:ascii="仿宋_GB2312" w:eastAsia="仿宋_GB2312"/>
          <w:sz w:val="28"/>
          <w:szCs w:val="28"/>
        </w:rPr>
      </w:pPr>
      <w:r>
        <w:rPr>
          <w:rFonts w:hint="eastAsia" w:ascii="仿宋_GB2312" w:eastAsia="仿宋_GB2312"/>
          <w:sz w:val="28"/>
          <w:szCs w:val="28"/>
        </w:rPr>
        <w:t>学院地址：绵阳市经开区松垭镇隆康路10号（市内乘26路车到松垭下车、乘49路车到学院门口下车即可）</w:t>
      </w:r>
    </w:p>
    <w:p>
      <w:pPr>
        <w:pStyle w:val="2"/>
        <w:spacing w:line="500" w:lineRule="exact"/>
        <w:ind w:firstLine="598" w:firstLineChars="187"/>
        <w:rPr>
          <w:rFonts w:ascii="黑体" w:eastAsia="黑体" w:cs="黑体"/>
          <w:color w:val="000000"/>
          <w:kern w:val="0"/>
          <w:sz w:val="32"/>
          <w:szCs w:val="32"/>
        </w:rPr>
      </w:pPr>
    </w:p>
    <w:p>
      <w:pPr>
        <w:pStyle w:val="2"/>
        <w:spacing w:line="500" w:lineRule="exact"/>
        <w:rPr>
          <w:rFonts w:ascii="黑体" w:eastAsia="黑体" w:cs="黑体"/>
          <w:color w:val="000000"/>
          <w:kern w:val="0"/>
          <w:sz w:val="32"/>
          <w:szCs w:val="32"/>
        </w:rPr>
      </w:pPr>
    </w:p>
    <w:p>
      <w:pPr>
        <w:pStyle w:val="2"/>
        <w:spacing w:line="500" w:lineRule="exact"/>
        <w:rPr>
          <w:rFonts w:ascii="黑体" w:eastAsia="黑体" w:cs="黑体"/>
          <w:color w:val="000000"/>
          <w:kern w:val="0"/>
          <w:sz w:val="32"/>
          <w:szCs w:val="32"/>
        </w:rPr>
      </w:pPr>
    </w:p>
    <w:p>
      <w:pPr>
        <w:pStyle w:val="2"/>
        <w:spacing w:line="500" w:lineRule="exact"/>
        <w:rPr>
          <w:rFonts w:ascii="黑体" w:eastAsia="黑体" w:cs="黑体"/>
          <w:color w:val="000000"/>
          <w:kern w:val="0"/>
          <w:sz w:val="32"/>
          <w:szCs w:val="32"/>
        </w:rPr>
      </w:pPr>
    </w:p>
    <w:p>
      <w:pPr>
        <w:pStyle w:val="2"/>
        <w:spacing w:line="500" w:lineRule="exact"/>
        <w:jc w:val="center"/>
        <w:rPr>
          <w:rFonts w:ascii="仿宋_GB2312" w:eastAsia="仿宋_GB2312"/>
          <w:sz w:val="28"/>
          <w:szCs w:val="28"/>
        </w:rPr>
      </w:pPr>
      <w:r>
        <w:rPr>
          <w:rFonts w:hint="eastAsia" w:ascii="宋体" w:hAnsi="宋体" w:cs="黑体"/>
          <w:b/>
          <w:color w:val="000000"/>
          <w:kern w:val="0"/>
          <w:sz w:val="30"/>
          <w:szCs w:val="30"/>
        </w:rPr>
        <w:t>四川电子机械职业技术学院公开招聘工作人员岗位和条件要求一览表</w:t>
      </w:r>
    </w:p>
    <w:tbl>
      <w:tblPr>
        <w:tblStyle w:val="9"/>
        <w:tblW w:w="10102" w:type="dxa"/>
        <w:jc w:val="center"/>
        <w:tblInd w:w="0" w:type="dxa"/>
        <w:tblLayout w:type="fixed"/>
        <w:tblCellMar>
          <w:top w:w="0" w:type="dxa"/>
          <w:left w:w="30" w:type="dxa"/>
          <w:bottom w:w="0" w:type="dxa"/>
          <w:right w:w="30" w:type="dxa"/>
        </w:tblCellMar>
      </w:tblPr>
      <w:tblGrid>
        <w:gridCol w:w="555"/>
        <w:gridCol w:w="1448"/>
        <w:gridCol w:w="6"/>
        <w:gridCol w:w="161"/>
        <w:gridCol w:w="1488"/>
        <w:gridCol w:w="570"/>
        <w:gridCol w:w="1500"/>
        <w:gridCol w:w="7"/>
        <w:gridCol w:w="4367"/>
      </w:tblGrid>
      <w:tr>
        <w:tblPrEx>
          <w:tblLayout w:type="fixed"/>
          <w:tblCellMar>
            <w:top w:w="0" w:type="dxa"/>
            <w:left w:w="30" w:type="dxa"/>
            <w:bottom w:w="0" w:type="dxa"/>
            <w:right w:w="30" w:type="dxa"/>
          </w:tblCellMar>
        </w:tblPrEx>
        <w:trPr>
          <w:trHeight w:val="401" w:hRule="atLeast"/>
          <w:jc w:val="center"/>
        </w:trPr>
        <w:tc>
          <w:tcPr>
            <w:tcW w:w="555" w:type="dxa"/>
            <w:vMerge w:val="restart"/>
            <w:tcBorders>
              <w:top w:val="single" w:color="auto" w:sz="6" w:space="0"/>
              <w:left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序号</w:t>
            </w:r>
          </w:p>
        </w:tc>
        <w:tc>
          <w:tcPr>
            <w:tcW w:w="1615" w:type="dxa"/>
            <w:gridSpan w:val="3"/>
            <w:vMerge w:val="restart"/>
            <w:tcBorders>
              <w:top w:val="single" w:color="auto" w:sz="6" w:space="0"/>
              <w:left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系别</w:t>
            </w:r>
          </w:p>
        </w:tc>
        <w:tc>
          <w:tcPr>
            <w:tcW w:w="1488" w:type="dxa"/>
            <w:vMerge w:val="restart"/>
            <w:tcBorders>
              <w:top w:val="single" w:color="auto" w:sz="6" w:space="0"/>
              <w:left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岗位名称</w:t>
            </w:r>
          </w:p>
        </w:tc>
        <w:tc>
          <w:tcPr>
            <w:tcW w:w="570" w:type="dxa"/>
            <w:vMerge w:val="restart"/>
            <w:tcBorders>
              <w:top w:val="single" w:color="auto" w:sz="6" w:space="0"/>
              <w:left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招聘人数</w:t>
            </w:r>
          </w:p>
        </w:tc>
        <w:tc>
          <w:tcPr>
            <w:tcW w:w="5874" w:type="dxa"/>
            <w:gridSpan w:val="3"/>
            <w:tcBorders>
              <w:top w:val="single" w:color="auto" w:sz="6" w:space="0"/>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条件要求</w:t>
            </w:r>
          </w:p>
        </w:tc>
      </w:tr>
      <w:tr>
        <w:tblPrEx>
          <w:tblLayout w:type="fixed"/>
          <w:tblCellMar>
            <w:top w:w="0" w:type="dxa"/>
            <w:left w:w="30" w:type="dxa"/>
            <w:bottom w:w="0" w:type="dxa"/>
            <w:right w:w="30" w:type="dxa"/>
          </w:tblCellMar>
        </w:tblPrEx>
        <w:trPr>
          <w:trHeight w:val="401" w:hRule="atLeast"/>
          <w:jc w:val="center"/>
        </w:trPr>
        <w:tc>
          <w:tcPr>
            <w:tcW w:w="555" w:type="dxa"/>
            <w:vMerge w:val="continue"/>
            <w:tcBorders>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p>
        </w:tc>
        <w:tc>
          <w:tcPr>
            <w:tcW w:w="1615" w:type="dxa"/>
            <w:gridSpan w:val="3"/>
            <w:vMerge w:val="continue"/>
            <w:tcBorders>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p>
        </w:tc>
        <w:tc>
          <w:tcPr>
            <w:tcW w:w="1488" w:type="dxa"/>
            <w:vMerge w:val="continue"/>
            <w:tcBorders>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p>
        </w:tc>
        <w:tc>
          <w:tcPr>
            <w:tcW w:w="570" w:type="dxa"/>
            <w:vMerge w:val="continue"/>
            <w:tcBorders>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p>
        </w:tc>
        <w:tc>
          <w:tcPr>
            <w:tcW w:w="1507" w:type="dxa"/>
            <w:gridSpan w:val="2"/>
            <w:tcBorders>
              <w:top w:val="single" w:color="auto" w:sz="6" w:space="0"/>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专业要求</w:t>
            </w:r>
          </w:p>
        </w:tc>
        <w:tc>
          <w:tcPr>
            <w:tcW w:w="4367" w:type="dxa"/>
            <w:tcBorders>
              <w:top w:val="single" w:color="auto" w:sz="6" w:space="0"/>
              <w:left w:val="single" w:color="auto" w:sz="6" w:space="0"/>
              <w:bottom w:val="single" w:color="auto" w:sz="6" w:space="0"/>
              <w:right w:val="single" w:color="auto" w:sz="6" w:space="0"/>
            </w:tcBorders>
            <w:shd w:val="solid" w:color="CCFFFF" w:fill="auto"/>
            <w:vAlign w:val="center"/>
          </w:tcPr>
          <w:p>
            <w:pPr>
              <w:autoSpaceDE w:val="0"/>
              <w:autoSpaceDN w:val="0"/>
              <w:adjustRightInd w:val="0"/>
              <w:spacing w:line="240" w:lineRule="exact"/>
              <w:jc w:val="center"/>
              <w:rPr>
                <w:rFonts w:ascii="宋体" w:cs="宋体"/>
                <w:b/>
                <w:bCs/>
                <w:color w:val="000000"/>
                <w:kern w:val="0"/>
                <w:sz w:val="18"/>
                <w:szCs w:val="18"/>
              </w:rPr>
            </w:pPr>
            <w:r>
              <w:rPr>
                <w:rFonts w:hint="eastAsia" w:ascii="宋体" w:cs="宋体"/>
                <w:b/>
                <w:bCs/>
                <w:color w:val="000000"/>
                <w:kern w:val="0"/>
                <w:sz w:val="18"/>
                <w:szCs w:val="18"/>
              </w:rPr>
              <w:t>招聘条件</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6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电子信息工程系</w:t>
            </w:r>
          </w:p>
        </w:tc>
        <w:tc>
          <w:tcPr>
            <w:tcW w:w="148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辅导员</w:t>
            </w: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8</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电子类相关专业</w:t>
            </w:r>
          </w:p>
        </w:tc>
        <w:tc>
          <w:tcPr>
            <w:tcW w:w="4367"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hAnsi="宋体" w:cs="宋体"/>
                <w:color w:val="000000"/>
                <w:kern w:val="0"/>
                <w:sz w:val="20"/>
              </w:rPr>
              <w:t>中共党员,有较强的组织管理、语言表达能力，善于与人沟通，并能够承担相关专业教学工作。</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6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机电工程系</w:t>
            </w:r>
          </w:p>
        </w:tc>
        <w:tc>
          <w:tcPr>
            <w:tcW w:w="1488" w:type="dxa"/>
            <w:vMerge w:val="continue"/>
            <w:tcBorders>
              <w:left w:val="single" w:color="auto" w:sz="6" w:space="0"/>
              <w:right w:val="single" w:color="auto" w:sz="6" w:space="0"/>
            </w:tcBorders>
            <w:vAlign w:val="center"/>
          </w:tcPr>
          <w:p>
            <w:pPr>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8</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机电类相关专业</w:t>
            </w:r>
          </w:p>
        </w:tc>
        <w:tc>
          <w:tcPr>
            <w:tcW w:w="4367"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3</w:t>
            </w:r>
          </w:p>
        </w:tc>
        <w:tc>
          <w:tcPr>
            <w:tcW w:w="16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经济管理系</w:t>
            </w:r>
          </w:p>
        </w:tc>
        <w:tc>
          <w:tcPr>
            <w:tcW w:w="1488" w:type="dxa"/>
            <w:vMerge w:val="continue"/>
            <w:tcBorders>
              <w:left w:val="single" w:color="auto" w:sz="6" w:space="0"/>
              <w:right w:val="single" w:color="auto" w:sz="6" w:space="0"/>
            </w:tcBorders>
            <w:vAlign w:val="center"/>
          </w:tcPr>
          <w:p>
            <w:pPr>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经济类相关专业</w:t>
            </w:r>
          </w:p>
        </w:tc>
        <w:tc>
          <w:tcPr>
            <w:tcW w:w="4367"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4</w:t>
            </w:r>
          </w:p>
        </w:tc>
        <w:tc>
          <w:tcPr>
            <w:tcW w:w="16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建筑工程系</w:t>
            </w:r>
          </w:p>
        </w:tc>
        <w:tc>
          <w:tcPr>
            <w:tcW w:w="1488" w:type="dxa"/>
            <w:vMerge w:val="continue"/>
            <w:tcBorders>
              <w:left w:val="single" w:color="auto" w:sz="6" w:space="0"/>
              <w:right w:val="single" w:color="auto" w:sz="6" w:space="0"/>
            </w:tcBorders>
            <w:vAlign w:val="center"/>
          </w:tcPr>
          <w:p>
            <w:pPr>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7</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建筑类相关专业</w:t>
            </w:r>
          </w:p>
        </w:tc>
        <w:tc>
          <w:tcPr>
            <w:tcW w:w="4367"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5</w:t>
            </w:r>
          </w:p>
        </w:tc>
        <w:tc>
          <w:tcPr>
            <w:tcW w:w="1615"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艺术设计系</w:t>
            </w:r>
          </w:p>
        </w:tc>
        <w:tc>
          <w:tcPr>
            <w:tcW w:w="1488" w:type="dxa"/>
            <w:vMerge w:val="continue"/>
            <w:tcBorders>
              <w:left w:val="single" w:color="auto" w:sz="6" w:space="0"/>
              <w:bottom w:val="single" w:color="auto" w:sz="6" w:space="0"/>
              <w:right w:val="single" w:color="auto" w:sz="6" w:space="0"/>
            </w:tcBorders>
            <w:vAlign w:val="center"/>
          </w:tcPr>
          <w:p>
            <w:pPr>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3</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艺术设计相关专业</w:t>
            </w:r>
          </w:p>
        </w:tc>
        <w:tc>
          <w:tcPr>
            <w:tcW w:w="436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6</w:t>
            </w:r>
          </w:p>
        </w:tc>
        <w:tc>
          <w:tcPr>
            <w:tcW w:w="1615" w:type="dxa"/>
            <w:gridSpan w:val="3"/>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电子信息工程系</w:t>
            </w:r>
          </w:p>
        </w:tc>
        <w:tc>
          <w:tcPr>
            <w:tcW w:w="148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专任教师</w:t>
            </w:r>
          </w:p>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电子信息专业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能够承担电子技术实训、传感器技术与应用、数字电视技术、现代通信技术、电子产品维修、电气控制与</w:t>
            </w:r>
            <w:r>
              <w:rPr>
                <w:rFonts w:ascii="宋体" w:cs="宋体"/>
                <w:color w:val="000000"/>
                <w:kern w:val="0"/>
                <w:sz w:val="18"/>
                <w:szCs w:val="18"/>
              </w:rPr>
              <w:t>PLC</w:t>
            </w:r>
            <w:r>
              <w:rPr>
                <w:rFonts w:hint="eastAsia" w:ascii="宋体" w:cs="宋体"/>
                <w:color w:val="000000"/>
                <w:kern w:val="0"/>
                <w:sz w:val="18"/>
                <w:szCs w:val="18"/>
              </w:rPr>
              <w:t>技术等课程教学</w:t>
            </w:r>
          </w:p>
        </w:tc>
      </w:tr>
      <w:tr>
        <w:tblPrEx>
          <w:tblLayout w:type="fixed"/>
          <w:tblCellMar>
            <w:top w:w="0" w:type="dxa"/>
            <w:left w:w="30" w:type="dxa"/>
            <w:bottom w:w="0" w:type="dxa"/>
            <w:right w:w="30" w:type="dxa"/>
          </w:tblCellMar>
        </w:tblPrEx>
        <w:trPr>
          <w:trHeight w:val="1460"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7</w:t>
            </w:r>
          </w:p>
        </w:tc>
        <w:tc>
          <w:tcPr>
            <w:tcW w:w="1615" w:type="dxa"/>
            <w:gridSpan w:val="3"/>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488"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计算机专业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w:t>
            </w:r>
            <w:r>
              <w:rPr>
                <w:rFonts w:ascii="宋体" w:cs="宋体"/>
                <w:color w:val="000000"/>
                <w:kern w:val="0"/>
                <w:sz w:val="18"/>
                <w:szCs w:val="18"/>
              </w:rPr>
              <w:t>SQLServer</w:t>
            </w:r>
            <w:r>
              <w:rPr>
                <w:rFonts w:hint="eastAsia" w:ascii="宋体" w:cs="宋体"/>
                <w:color w:val="000000"/>
                <w:kern w:val="0"/>
                <w:sz w:val="18"/>
                <w:szCs w:val="18"/>
              </w:rPr>
              <w:t>开发与实现、操作系统原理与应用、数据库原理及应用、路由与交换、软件工程、</w:t>
            </w:r>
            <w:r>
              <w:rPr>
                <w:rFonts w:ascii="宋体" w:cs="宋体"/>
                <w:color w:val="000000"/>
                <w:kern w:val="0"/>
                <w:sz w:val="18"/>
                <w:szCs w:val="18"/>
              </w:rPr>
              <w:t>Java</w:t>
            </w:r>
            <w:r>
              <w:rPr>
                <w:rFonts w:hint="eastAsia" w:ascii="宋体" w:cs="宋体"/>
                <w:color w:val="000000"/>
                <w:kern w:val="0"/>
                <w:sz w:val="18"/>
                <w:szCs w:val="18"/>
              </w:rPr>
              <w:t>程序设计等课程的教学工作面向对象的软件工程、微博应用平台基础、移动互联网应用技术、面向对象程序设计、</w:t>
            </w:r>
            <w:r>
              <w:rPr>
                <w:rFonts w:ascii="宋体" w:cs="宋体"/>
                <w:color w:val="000000"/>
                <w:kern w:val="0"/>
                <w:sz w:val="18"/>
                <w:szCs w:val="18"/>
              </w:rPr>
              <w:t>Android</w:t>
            </w:r>
            <w:r>
              <w:rPr>
                <w:rFonts w:hint="eastAsia" w:ascii="宋体" w:cs="宋体"/>
                <w:color w:val="000000"/>
                <w:kern w:val="0"/>
                <w:sz w:val="18"/>
                <w:szCs w:val="18"/>
              </w:rPr>
              <w:t>平台应用及开发、移动数据库、企业微信营销操作解决方案等课程教学</w:t>
            </w:r>
          </w:p>
        </w:tc>
      </w:tr>
      <w:tr>
        <w:tblPrEx>
          <w:tblLayout w:type="fixed"/>
          <w:tblCellMar>
            <w:top w:w="0" w:type="dxa"/>
            <w:left w:w="30" w:type="dxa"/>
            <w:bottom w:w="0" w:type="dxa"/>
            <w:right w:w="30" w:type="dxa"/>
          </w:tblCellMar>
        </w:tblPrEx>
        <w:trPr>
          <w:trHeight w:val="1205"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8</w:t>
            </w:r>
          </w:p>
        </w:tc>
        <w:tc>
          <w:tcPr>
            <w:tcW w:w="1615" w:type="dxa"/>
            <w:gridSpan w:val="3"/>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机电工程系</w:t>
            </w:r>
          </w:p>
        </w:tc>
        <w:tc>
          <w:tcPr>
            <w:tcW w:w="1488"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机械专业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能够承担钳工实训、焊工实训、车工实训、</w:t>
            </w:r>
            <w:r>
              <w:rPr>
                <w:rFonts w:ascii="宋体" w:cs="宋体"/>
                <w:color w:val="000000"/>
                <w:kern w:val="0"/>
                <w:sz w:val="18"/>
                <w:szCs w:val="18"/>
              </w:rPr>
              <w:t>AUTACAD</w:t>
            </w:r>
            <w:r>
              <w:rPr>
                <w:rFonts w:hint="eastAsia" w:ascii="宋体" w:cs="宋体"/>
                <w:color w:val="000000"/>
                <w:kern w:val="0"/>
                <w:sz w:val="18"/>
                <w:szCs w:val="18"/>
              </w:rPr>
              <w:t>、金属材料及热处理、数控加工实训等课程的教学；能够承担数控机床及编程、数控车工实训、数控铣工实训、</w:t>
            </w:r>
            <w:r>
              <w:rPr>
                <w:rFonts w:ascii="宋体" w:cs="宋体"/>
                <w:color w:val="000000"/>
                <w:kern w:val="0"/>
                <w:sz w:val="18"/>
                <w:szCs w:val="18"/>
              </w:rPr>
              <w:t>AUTACAD</w:t>
            </w:r>
            <w:r>
              <w:rPr>
                <w:rFonts w:hint="eastAsia" w:ascii="宋体" w:cs="宋体"/>
                <w:color w:val="000000"/>
                <w:kern w:val="0"/>
                <w:sz w:val="18"/>
                <w:szCs w:val="18"/>
              </w:rPr>
              <w:t>、三维造型设计（</w:t>
            </w:r>
            <w:r>
              <w:rPr>
                <w:rFonts w:ascii="宋体" w:cs="宋体"/>
                <w:color w:val="000000"/>
                <w:kern w:val="0"/>
                <w:sz w:val="18"/>
                <w:szCs w:val="18"/>
              </w:rPr>
              <w:t>UG</w:t>
            </w:r>
            <w:r>
              <w:rPr>
                <w:rFonts w:hint="eastAsia" w:ascii="宋体" w:cs="宋体"/>
                <w:color w:val="000000"/>
                <w:kern w:val="0"/>
                <w:sz w:val="18"/>
                <w:szCs w:val="18"/>
              </w:rPr>
              <w:t>）、</w:t>
            </w:r>
            <w:r>
              <w:rPr>
                <w:rFonts w:ascii="宋体" w:cs="宋体"/>
                <w:color w:val="000000"/>
                <w:kern w:val="0"/>
                <w:sz w:val="18"/>
                <w:szCs w:val="18"/>
              </w:rPr>
              <w:t>CAD/CAM</w:t>
            </w:r>
            <w:r>
              <w:rPr>
                <w:rFonts w:hint="eastAsia" w:ascii="宋体" w:cs="宋体"/>
                <w:color w:val="000000"/>
                <w:kern w:val="0"/>
                <w:sz w:val="18"/>
                <w:szCs w:val="18"/>
              </w:rPr>
              <w:t>应用等课程教学</w:t>
            </w:r>
          </w:p>
        </w:tc>
      </w:tr>
      <w:tr>
        <w:tblPrEx>
          <w:tblLayout w:type="fixed"/>
          <w:tblCellMar>
            <w:top w:w="0" w:type="dxa"/>
            <w:left w:w="30" w:type="dxa"/>
            <w:bottom w:w="0" w:type="dxa"/>
            <w:right w:w="30" w:type="dxa"/>
          </w:tblCellMar>
        </w:tblPrEx>
        <w:trPr>
          <w:trHeight w:val="1205"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9</w:t>
            </w:r>
          </w:p>
        </w:tc>
        <w:tc>
          <w:tcPr>
            <w:tcW w:w="161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488"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机电一体化专业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能够承担单片机原理及应用、电气控制技术、电工电子技术应用、数控机床及编程、自动化生产线运行与维护、机械制图 、AUTACAD2014、公差配合与技术测量、机械设计基础、金属材料及热处理、机械制造技术基础等课程教学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10</w:t>
            </w:r>
          </w:p>
        </w:tc>
        <w:tc>
          <w:tcPr>
            <w:tcW w:w="161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488"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数控技术专业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能够承担数控机床及编程、数控车床加工零件、数控铣床加工零件、工业机器人技术基础、</w:t>
            </w:r>
            <w:r>
              <w:rPr>
                <w:rFonts w:ascii="宋体" w:cs="宋体"/>
                <w:color w:val="000000"/>
                <w:kern w:val="0"/>
                <w:sz w:val="18"/>
                <w:szCs w:val="18"/>
              </w:rPr>
              <w:t>CAD/CAM</w:t>
            </w:r>
            <w:r>
              <w:rPr>
                <w:rFonts w:hint="eastAsia" w:ascii="宋体" w:cs="宋体"/>
                <w:color w:val="000000"/>
                <w:kern w:val="0"/>
                <w:sz w:val="18"/>
                <w:szCs w:val="18"/>
              </w:rPr>
              <w:t>应用等课程教学</w:t>
            </w:r>
          </w:p>
        </w:tc>
      </w:tr>
      <w:tr>
        <w:tblPrEx>
          <w:tblLayout w:type="fixed"/>
          <w:tblCellMar>
            <w:top w:w="0" w:type="dxa"/>
            <w:left w:w="30" w:type="dxa"/>
            <w:bottom w:w="0" w:type="dxa"/>
            <w:right w:w="30" w:type="dxa"/>
          </w:tblCellMar>
        </w:tblPrEx>
        <w:trPr>
          <w:trHeight w:val="977"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11</w:t>
            </w:r>
          </w:p>
        </w:tc>
        <w:tc>
          <w:tcPr>
            <w:tcW w:w="161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488"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自动化专业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w:t>
            </w:r>
            <w:r>
              <w:rPr>
                <w:rFonts w:ascii="宋体" w:cs="宋体"/>
                <w:color w:val="000000"/>
                <w:kern w:val="0"/>
                <w:sz w:val="18"/>
                <w:szCs w:val="18"/>
              </w:rPr>
              <w:t>PLC</w:t>
            </w:r>
            <w:r>
              <w:rPr>
                <w:rFonts w:hint="eastAsia" w:ascii="宋体" w:cs="宋体"/>
                <w:color w:val="000000"/>
                <w:kern w:val="0"/>
                <w:sz w:val="18"/>
                <w:szCs w:val="18"/>
              </w:rPr>
              <w:t>与自动控制、机器人应用认知、机器人技术基础、机器人工作站程序调试、机器人工作站的安装与调试、传感器与检测、工业机器人系统虚拟仿真、工业机器人编程、工业机器人系统集成等课程教学</w:t>
            </w:r>
          </w:p>
        </w:tc>
      </w:tr>
      <w:tr>
        <w:tblPrEx>
          <w:tblLayout w:type="fixed"/>
          <w:tblCellMar>
            <w:top w:w="0" w:type="dxa"/>
            <w:left w:w="30" w:type="dxa"/>
            <w:bottom w:w="0" w:type="dxa"/>
            <w:right w:w="30" w:type="dxa"/>
          </w:tblCellMar>
        </w:tblPrEx>
        <w:trPr>
          <w:trHeight w:val="978"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12</w:t>
            </w:r>
          </w:p>
        </w:tc>
        <w:tc>
          <w:tcPr>
            <w:tcW w:w="1615" w:type="dxa"/>
            <w:gridSpan w:val="3"/>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488" w:type="dxa"/>
            <w:vMerge w:val="continue"/>
            <w:tcBorders>
              <w:left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工业设计专业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能够承担工业设计机械基础、模具设计、工业设计史及概论、产品设计、展示设计、包装设计、计算机辅助设计、造型材料与工艺、产品设计模型、多媒体制作、设计评价与消费者心理等课程教学</w:t>
            </w:r>
          </w:p>
        </w:tc>
      </w:tr>
      <w:tr>
        <w:tblPrEx>
          <w:tblLayout w:type="fixed"/>
          <w:tblCellMar>
            <w:top w:w="0" w:type="dxa"/>
            <w:left w:w="30" w:type="dxa"/>
            <w:bottom w:w="0" w:type="dxa"/>
            <w:right w:w="30" w:type="dxa"/>
          </w:tblCellMar>
        </w:tblPrEx>
        <w:trPr>
          <w:trHeight w:val="776"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13</w:t>
            </w:r>
          </w:p>
        </w:tc>
        <w:tc>
          <w:tcPr>
            <w:tcW w:w="1615" w:type="dxa"/>
            <w:gridSpan w:val="3"/>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经济管理系</w:t>
            </w:r>
          </w:p>
        </w:tc>
        <w:tc>
          <w:tcPr>
            <w:tcW w:w="1488"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会计专业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能够承担会计专业实训、会计法规与职业道德、会计信息化、中级会计实务、财务管理实务、出纳实务、证劵投资、预算会计、银行会计等课程教学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14</w:t>
            </w:r>
          </w:p>
        </w:tc>
        <w:tc>
          <w:tcPr>
            <w:tcW w:w="1615" w:type="dxa"/>
            <w:gridSpan w:val="3"/>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经济管理系</w:t>
            </w:r>
          </w:p>
        </w:tc>
        <w:tc>
          <w:tcPr>
            <w:tcW w:w="1488"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电子商务专业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能够承担电子商务物流、经济法、网页设计、电子商务支付与安全、客户关系管理、数据库原理及应用等课程教学</w:t>
            </w:r>
          </w:p>
        </w:tc>
      </w:tr>
      <w:tr>
        <w:tblPrEx>
          <w:tblLayout w:type="fixed"/>
          <w:tblCellMar>
            <w:top w:w="0" w:type="dxa"/>
            <w:left w:w="30" w:type="dxa"/>
            <w:bottom w:w="0" w:type="dxa"/>
            <w:right w:w="30" w:type="dxa"/>
          </w:tblCellMar>
        </w:tblPrEx>
        <w:trPr>
          <w:trHeight w:val="962"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15</w:t>
            </w:r>
          </w:p>
        </w:tc>
        <w:tc>
          <w:tcPr>
            <w:tcW w:w="1448" w:type="dxa"/>
            <w:vMerge w:val="restart"/>
            <w:tcBorders>
              <w:top w:val="single" w:color="auto" w:sz="4" w:space="0"/>
              <w:left w:val="single" w:color="auto" w:sz="4"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经济管理系</w:t>
            </w:r>
          </w:p>
        </w:tc>
        <w:tc>
          <w:tcPr>
            <w:tcW w:w="1655" w:type="dxa"/>
            <w:gridSpan w:val="3"/>
            <w:vMerge w:val="restart"/>
            <w:tcBorders>
              <w:top w:val="single" w:color="auto" w:sz="4"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专任教师</w:t>
            </w:r>
          </w:p>
          <w:p>
            <w:pPr>
              <w:autoSpaceDE w:val="0"/>
              <w:autoSpaceDN w:val="0"/>
              <w:adjustRightInd w:val="0"/>
              <w:spacing w:line="240" w:lineRule="exact"/>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市场营销专业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能够承担市场营销、公共关系学、广告学、营销策划、商务谈判、推销学、消费心理学、微信营销、电话营销、广告创意与策划、品牌运营与管理、营销活动策划等课程教学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16</w:t>
            </w:r>
          </w:p>
        </w:tc>
        <w:tc>
          <w:tcPr>
            <w:tcW w:w="1448" w:type="dxa"/>
            <w:vMerge w:val="continue"/>
            <w:tcBorders>
              <w:left w:val="single" w:color="auto" w:sz="4"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网络营销专业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能够承担网络营销、新媒体营销、搜索引擎营销、网络推广实务、新媒体营销、网店设计与运营等课程教学</w:t>
            </w:r>
          </w:p>
        </w:tc>
      </w:tr>
      <w:tr>
        <w:tblPrEx>
          <w:tblLayout w:type="fixed"/>
          <w:tblCellMar>
            <w:top w:w="0" w:type="dxa"/>
            <w:left w:w="30" w:type="dxa"/>
            <w:bottom w:w="0" w:type="dxa"/>
            <w:right w:w="30" w:type="dxa"/>
          </w:tblCellMar>
        </w:tblPrEx>
        <w:trPr>
          <w:trHeight w:val="794"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17</w:t>
            </w:r>
          </w:p>
        </w:tc>
        <w:tc>
          <w:tcPr>
            <w:tcW w:w="1448" w:type="dxa"/>
            <w:vMerge w:val="continue"/>
            <w:tcBorders>
              <w:left w:val="single" w:color="auto" w:sz="4"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物流管理专业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能够承担配送管理、供应链管理、仓储管理与实务、采购管理与实务、物流信息技术、物流单证、客户关系管理、市场调查与分析、</w:t>
            </w:r>
            <w:r>
              <w:rPr>
                <w:rFonts w:ascii="宋体" w:cs="宋体"/>
                <w:color w:val="000000"/>
                <w:kern w:val="0"/>
                <w:sz w:val="18"/>
                <w:szCs w:val="18"/>
              </w:rPr>
              <w:t>ERP</w:t>
            </w:r>
            <w:r>
              <w:rPr>
                <w:rFonts w:hint="eastAsia" w:ascii="宋体" w:cs="宋体"/>
                <w:color w:val="000000"/>
                <w:kern w:val="0"/>
                <w:sz w:val="18"/>
                <w:szCs w:val="18"/>
              </w:rPr>
              <w:t>原理与应用等课程教学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18</w:t>
            </w:r>
          </w:p>
        </w:tc>
        <w:tc>
          <w:tcPr>
            <w:tcW w:w="144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工商管理专业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能够承担企业管理概论、电子商务概论、商务谈判与沟通、营销策划、网络营销、市场调查与分析、推销实务、财务会计等课程教学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19</w:t>
            </w:r>
          </w:p>
        </w:tc>
        <w:tc>
          <w:tcPr>
            <w:tcW w:w="144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建筑工程系</w:t>
            </w: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工程造价专业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能够承担建筑力学、建筑</w:t>
            </w:r>
            <w:r>
              <w:rPr>
                <w:rFonts w:ascii="宋体" w:cs="宋体"/>
                <w:color w:val="000000"/>
                <w:kern w:val="0"/>
                <w:sz w:val="18"/>
                <w:szCs w:val="18"/>
              </w:rPr>
              <w:t>CAD</w:t>
            </w:r>
            <w:r>
              <w:rPr>
                <w:rFonts w:hint="eastAsia" w:ascii="宋体" w:cs="宋体"/>
                <w:color w:val="000000"/>
                <w:kern w:val="0"/>
                <w:sz w:val="18"/>
                <w:szCs w:val="18"/>
              </w:rPr>
              <w:t>、建筑工程计量与计价、建筑构造与识图、工程造价管理、建筑法规与合同管理等课程教学</w:t>
            </w:r>
          </w:p>
        </w:tc>
      </w:tr>
      <w:tr>
        <w:tblPrEx>
          <w:tblLayout w:type="fixed"/>
          <w:tblCellMar>
            <w:top w:w="0" w:type="dxa"/>
            <w:left w:w="30" w:type="dxa"/>
            <w:bottom w:w="0" w:type="dxa"/>
            <w:right w:w="30" w:type="dxa"/>
          </w:tblCellMar>
        </w:tblPrEx>
        <w:trPr>
          <w:trHeight w:val="979"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20</w:t>
            </w:r>
          </w:p>
        </w:tc>
        <w:tc>
          <w:tcPr>
            <w:tcW w:w="1448"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工程管理专业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能够承担建筑力学、建筑工程测量、建筑</w:t>
            </w:r>
            <w:r>
              <w:rPr>
                <w:rFonts w:ascii="宋体" w:cs="宋体"/>
                <w:color w:val="000000"/>
                <w:kern w:val="0"/>
                <w:sz w:val="18"/>
                <w:szCs w:val="18"/>
              </w:rPr>
              <w:t>CAD</w:t>
            </w:r>
            <w:r>
              <w:rPr>
                <w:rFonts w:hint="eastAsia" w:ascii="宋体" w:cs="宋体"/>
                <w:color w:val="000000"/>
                <w:kern w:val="0"/>
                <w:sz w:val="18"/>
                <w:szCs w:val="18"/>
              </w:rPr>
              <w:t>、建筑法规与合同管理、建筑施工技术、建筑工程项目管理、建筑工程质量检验与安全管理、建筑工程施工组织管理、建筑工程技术资料管理等课程教学</w:t>
            </w:r>
          </w:p>
        </w:tc>
      </w:tr>
      <w:tr>
        <w:tblPrEx>
          <w:tblLayout w:type="fixed"/>
          <w:tblCellMar>
            <w:top w:w="0" w:type="dxa"/>
            <w:left w:w="30" w:type="dxa"/>
            <w:bottom w:w="0" w:type="dxa"/>
            <w:right w:w="30" w:type="dxa"/>
          </w:tblCellMar>
        </w:tblPrEx>
        <w:trPr>
          <w:trHeight w:val="836"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21</w:t>
            </w:r>
          </w:p>
        </w:tc>
        <w:tc>
          <w:tcPr>
            <w:tcW w:w="1448"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土木工程专业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能够承担工程技术实训、地基与基础工程施工、建筑工程制图、安装工程识图与施工、砌体工程施工、安装工程识图与施工、装饰工程施工等课程的教学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22</w:t>
            </w:r>
          </w:p>
        </w:tc>
        <w:tc>
          <w:tcPr>
            <w:tcW w:w="144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建筑设计专业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能够承担造型基础、建筑设计基础、居住建筑设计、办公建筑设计展示建筑设计、阴影透视、民用建筑施工图设计等课程的教学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23</w:t>
            </w:r>
          </w:p>
        </w:tc>
        <w:tc>
          <w:tcPr>
            <w:tcW w:w="1448" w:type="dxa"/>
            <w:vMerge w:val="restart"/>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艺术设计系</w:t>
            </w: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hAnsi="宋体" w:cs="宋体"/>
                <w:kern w:val="0"/>
                <w:szCs w:val="21"/>
              </w:rPr>
              <w:t>广告设计与制作</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能够承担设计素描、设计色彩、广告学概论、构成艺术、图形创意、广告文案、广告策划、计算机辅助平面设计、版式设计、装饰艺术等课程的教学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24</w:t>
            </w:r>
          </w:p>
        </w:tc>
        <w:tc>
          <w:tcPr>
            <w:tcW w:w="1448"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hAnsi="宋体" w:cs="宋体"/>
                <w:kern w:val="0"/>
                <w:szCs w:val="21"/>
              </w:rPr>
              <w:t>室内艺术设计</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能够承担素描、色彩、构成、图形图像处理、房屋建筑学、AutoCAD、装饰制图(基础+专业)、装饰材料、装饰构造与施工技术、透视学、室内效果图、3dmax(lightscap) 等课程的教学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25</w:t>
            </w:r>
          </w:p>
        </w:tc>
        <w:tc>
          <w:tcPr>
            <w:tcW w:w="144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hAnsi="宋体" w:cs="宋体"/>
                <w:kern w:val="0"/>
                <w:szCs w:val="21"/>
              </w:rPr>
              <w:t>环境艺术设计</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素描、水粉、设计素描、设计色彩、平面构成、色彩构成、计算机辅助设计、设计概论、设计管理、透视学、中国建筑史、外国建筑史、建筑制图、手绘表现、建筑初步、立体构成、空间设计、景观设计、快题设计等课程的教学</w:t>
            </w:r>
          </w:p>
        </w:tc>
      </w:tr>
      <w:tr>
        <w:tblPrEx>
          <w:tblLayout w:type="fixed"/>
          <w:tblCellMar>
            <w:top w:w="0" w:type="dxa"/>
            <w:left w:w="30" w:type="dxa"/>
            <w:bottom w:w="0" w:type="dxa"/>
            <w:right w:w="30" w:type="dxa"/>
          </w:tblCellMar>
        </w:tblPrEx>
        <w:trPr>
          <w:trHeight w:val="48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26</w:t>
            </w:r>
          </w:p>
        </w:tc>
        <w:tc>
          <w:tcPr>
            <w:tcW w:w="1448"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基础教研室</w:t>
            </w: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汉语言文学专业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能够承担大学语文、文学鉴赏、演讲与口才等课程教学</w:t>
            </w:r>
          </w:p>
        </w:tc>
      </w:tr>
      <w:tr>
        <w:tblPrEx>
          <w:tblLayout w:type="fixed"/>
          <w:tblCellMar>
            <w:top w:w="0" w:type="dxa"/>
            <w:left w:w="30" w:type="dxa"/>
            <w:bottom w:w="0" w:type="dxa"/>
            <w:right w:w="30" w:type="dxa"/>
          </w:tblCellMar>
        </w:tblPrEx>
        <w:trPr>
          <w:trHeight w:val="48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27</w:t>
            </w:r>
          </w:p>
        </w:tc>
        <w:tc>
          <w:tcPr>
            <w:tcW w:w="1448"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数学教育专业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能够承担高等数学、线性代数、概率与统计、数学建模等课程教学</w:t>
            </w:r>
          </w:p>
        </w:tc>
      </w:tr>
      <w:tr>
        <w:tblPrEx>
          <w:tblLayout w:type="fixed"/>
          <w:tblCellMar>
            <w:top w:w="0" w:type="dxa"/>
            <w:left w:w="30" w:type="dxa"/>
            <w:bottom w:w="0" w:type="dxa"/>
            <w:right w:w="30" w:type="dxa"/>
          </w:tblCellMar>
        </w:tblPrEx>
        <w:trPr>
          <w:trHeight w:val="72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28</w:t>
            </w:r>
          </w:p>
        </w:tc>
        <w:tc>
          <w:tcPr>
            <w:tcW w:w="1448" w:type="dxa"/>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思想政治教育专业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能够承担思想道德修养与法律基础、毛泽东思想概论与中国特色社会主义理论、中国近代史纲要等课程教学</w:t>
            </w:r>
          </w:p>
        </w:tc>
      </w:tr>
      <w:tr>
        <w:tblPrEx>
          <w:tblLayout w:type="fixed"/>
          <w:tblCellMar>
            <w:top w:w="0" w:type="dxa"/>
            <w:left w:w="30" w:type="dxa"/>
            <w:bottom w:w="0" w:type="dxa"/>
            <w:right w:w="30" w:type="dxa"/>
          </w:tblCellMar>
        </w:tblPrEx>
        <w:trPr>
          <w:trHeight w:val="482" w:hRule="atLeast"/>
          <w:jc w:val="center"/>
        </w:trPr>
        <w:tc>
          <w:tcPr>
            <w:tcW w:w="55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29</w:t>
            </w:r>
          </w:p>
        </w:tc>
        <w:tc>
          <w:tcPr>
            <w:tcW w:w="1448"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1655" w:type="dxa"/>
            <w:gridSpan w:val="3"/>
            <w:vMerge w:val="continue"/>
            <w:tcBorders>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p>
        </w:tc>
        <w:tc>
          <w:tcPr>
            <w:tcW w:w="5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宋体" w:cs="宋体"/>
                <w:color w:val="000000"/>
                <w:kern w:val="0"/>
                <w:sz w:val="18"/>
                <w:szCs w:val="18"/>
              </w:rPr>
            </w:pPr>
            <w:r>
              <w:rPr>
                <w:rFonts w:ascii="宋体" w:cs="宋体"/>
                <w:color w:val="000000"/>
                <w:kern w:val="0"/>
                <w:sz w:val="18"/>
                <w:szCs w:val="18"/>
              </w:rPr>
              <w:t>1</w:t>
            </w:r>
          </w:p>
        </w:tc>
        <w:tc>
          <w:tcPr>
            <w:tcW w:w="150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left"/>
              <w:rPr>
                <w:rFonts w:ascii="宋体" w:cs="宋体"/>
                <w:color w:val="000000"/>
                <w:kern w:val="0"/>
                <w:sz w:val="18"/>
                <w:szCs w:val="18"/>
              </w:rPr>
            </w:pPr>
            <w:r>
              <w:rPr>
                <w:rFonts w:hint="eastAsia" w:ascii="宋体" w:cs="宋体"/>
                <w:color w:val="000000"/>
                <w:kern w:val="0"/>
                <w:sz w:val="18"/>
                <w:szCs w:val="18"/>
              </w:rPr>
              <w:t>体育教育专业</w:t>
            </w:r>
          </w:p>
        </w:tc>
        <w:tc>
          <w:tcPr>
            <w:tcW w:w="43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rPr>
                <w:rFonts w:ascii="宋体" w:cs="宋体"/>
                <w:color w:val="000000"/>
                <w:kern w:val="0"/>
                <w:sz w:val="18"/>
                <w:szCs w:val="18"/>
              </w:rPr>
            </w:pPr>
            <w:r>
              <w:rPr>
                <w:rFonts w:hint="eastAsia" w:ascii="宋体" w:cs="宋体"/>
                <w:color w:val="000000"/>
                <w:kern w:val="0"/>
                <w:sz w:val="18"/>
                <w:szCs w:val="18"/>
              </w:rPr>
              <w:t>能够承担运动与健康、足球、健美操、武术、排球等课程教学</w:t>
            </w:r>
          </w:p>
        </w:tc>
      </w:tr>
      <w:tr>
        <w:tblPrEx>
          <w:tblLayout w:type="fixed"/>
          <w:tblCellMar>
            <w:top w:w="0" w:type="dxa"/>
            <w:left w:w="30" w:type="dxa"/>
            <w:bottom w:w="0" w:type="dxa"/>
            <w:right w:w="30" w:type="dxa"/>
          </w:tblCellMar>
        </w:tblPrEx>
        <w:trPr>
          <w:trHeight w:val="271" w:hRule="atLeast"/>
          <w:jc w:val="center"/>
        </w:trPr>
        <w:tc>
          <w:tcPr>
            <w:tcW w:w="555" w:type="dxa"/>
            <w:tcBorders>
              <w:top w:val="single" w:color="auto" w:sz="6" w:space="0"/>
              <w:left w:val="single" w:color="auto" w:sz="6" w:space="0"/>
              <w:bottom w:val="nil"/>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30</w:t>
            </w:r>
          </w:p>
        </w:tc>
        <w:tc>
          <w:tcPr>
            <w:tcW w:w="1454" w:type="dxa"/>
            <w:gridSpan w:val="2"/>
            <w:vMerge w:val="restart"/>
            <w:tcBorders>
              <w:top w:val="single" w:color="auto" w:sz="6" w:space="0"/>
              <w:left w:val="single" w:color="auto" w:sz="4" w:space="0"/>
              <w:right w:val="single" w:color="auto" w:sz="4" w:space="0"/>
            </w:tcBorders>
            <w:vAlign w:val="center"/>
          </w:tcPr>
          <w:p>
            <w:pPr>
              <w:widowControl/>
              <w:jc w:val="center"/>
              <w:textAlignment w:val="center"/>
              <w:rPr>
                <w:rFonts w:ascii="宋体" w:hAnsi="宋体" w:cs="宋体"/>
                <w:color w:val="000000"/>
                <w:sz w:val="20"/>
              </w:rPr>
            </w:pPr>
          </w:p>
          <w:p>
            <w:pPr>
              <w:widowControl/>
              <w:jc w:val="center"/>
              <w:textAlignment w:val="center"/>
              <w:rPr>
                <w:rFonts w:ascii="宋体" w:hAnsi="宋体" w:cs="宋体"/>
                <w:color w:val="000000"/>
                <w:sz w:val="20"/>
              </w:rPr>
            </w:pPr>
          </w:p>
          <w:p>
            <w:pPr>
              <w:widowControl/>
              <w:jc w:val="center"/>
              <w:textAlignment w:val="center"/>
              <w:rPr>
                <w:rFonts w:ascii="宋体" w:hAnsi="宋体" w:cs="宋体"/>
                <w:color w:val="000000"/>
                <w:sz w:val="20"/>
              </w:rPr>
            </w:pPr>
          </w:p>
          <w:p>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办公室</w:t>
            </w:r>
            <w:bookmarkStart w:id="0" w:name="_GoBack"/>
            <w:bookmarkEnd w:id="0"/>
          </w:p>
          <w:p>
            <w:pPr>
              <w:widowControl/>
              <w:jc w:val="center"/>
              <w:textAlignment w:val="center"/>
              <w:rPr>
                <w:rFonts w:ascii="宋体" w:hAnsi="宋体" w:cs="宋体"/>
                <w:color w:val="000000"/>
                <w:sz w:val="20"/>
              </w:rPr>
            </w:pPr>
          </w:p>
          <w:p>
            <w:pPr>
              <w:widowControl/>
              <w:textAlignment w:val="center"/>
              <w:rPr>
                <w:rFonts w:ascii="宋体" w:hAnsi="宋体" w:cs="宋体"/>
                <w:color w:val="000000"/>
                <w:sz w:val="20"/>
              </w:rPr>
            </w:pPr>
          </w:p>
          <w:p>
            <w:pPr>
              <w:widowControl/>
              <w:jc w:val="center"/>
              <w:textAlignment w:val="center"/>
              <w:rPr>
                <w:rFonts w:ascii="宋体" w:hAnsi="宋体" w:cs="宋体"/>
                <w:color w:val="000000"/>
                <w:sz w:val="20"/>
              </w:rPr>
            </w:pPr>
          </w:p>
          <w:p>
            <w:pPr>
              <w:widowControl/>
              <w:textAlignment w:val="center"/>
              <w:rPr>
                <w:rFonts w:ascii="宋体" w:hAnsi="宋体" w:cs="宋体"/>
                <w:color w:val="000000"/>
                <w:sz w:val="20"/>
              </w:rPr>
            </w:pPr>
          </w:p>
        </w:tc>
        <w:tc>
          <w:tcPr>
            <w:tcW w:w="1649" w:type="dxa"/>
            <w:gridSpan w:val="2"/>
            <w:tcBorders>
              <w:top w:val="single" w:color="auto" w:sz="6" w:space="0"/>
              <w:left w:val="single" w:color="auto" w:sz="4" w:space="0"/>
              <w:bottom w:val="nil"/>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团委副书记</w:t>
            </w:r>
          </w:p>
        </w:tc>
        <w:tc>
          <w:tcPr>
            <w:tcW w:w="570" w:type="dxa"/>
            <w:tcBorders>
              <w:top w:val="single" w:color="auto" w:sz="6" w:space="0"/>
              <w:left w:val="single" w:color="auto" w:sz="4" w:space="0"/>
              <w:bottom w:val="nil"/>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1500" w:type="dxa"/>
            <w:tcBorders>
              <w:top w:val="single" w:color="auto" w:sz="6" w:space="0"/>
              <w:left w:val="single" w:color="auto" w:sz="4" w:space="0"/>
              <w:bottom w:val="nil"/>
              <w:right w:val="single" w:color="auto"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思政教育、汉语言文学、教育学、管理类相关专业</w:t>
            </w:r>
          </w:p>
        </w:tc>
        <w:tc>
          <w:tcPr>
            <w:tcW w:w="4374" w:type="dxa"/>
            <w:gridSpan w:val="2"/>
            <w:tcBorders>
              <w:top w:val="single" w:color="auto" w:sz="6" w:space="0"/>
              <w:left w:val="single" w:color="auto" w:sz="4" w:space="0"/>
              <w:bottom w:val="nil"/>
              <w:right w:val="single" w:color="auto" w:sz="6" w:space="0"/>
            </w:tcBorders>
            <w:vAlign w:val="center"/>
          </w:tcPr>
          <w:p>
            <w:pPr>
              <w:rPr>
                <w:rFonts w:ascii="宋体" w:cs="宋体"/>
                <w:color w:val="000000"/>
                <w:kern w:val="0"/>
                <w:sz w:val="18"/>
                <w:szCs w:val="18"/>
                <w:highlight w:val="yellow"/>
              </w:rPr>
            </w:pPr>
            <w:r>
              <w:rPr>
                <w:rFonts w:hint="eastAsia" w:ascii="宋体" w:hAnsi="宋体" w:cs="宋体"/>
                <w:color w:val="000000"/>
                <w:kern w:val="0"/>
                <w:sz w:val="20"/>
              </w:rPr>
              <w:t>本科及研究生学习阶段有学生主要干部经历，综合能力突出，有较强的组织管理和沟通协调能力</w:t>
            </w:r>
          </w:p>
        </w:tc>
      </w:tr>
      <w:tr>
        <w:tblPrEx>
          <w:tblLayout w:type="fixed"/>
          <w:tblCellMar>
            <w:top w:w="0" w:type="dxa"/>
            <w:left w:w="30" w:type="dxa"/>
            <w:bottom w:w="0" w:type="dxa"/>
            <w:right w:w="30" w:type="dxa"/>
          </w:tblCellMar>
        </w:tblPrEx>
        <w:trPr>
          <w:trHeight w:val="776" w:hRule="atLeast"/>
          <w:jc w:val="center"/>
        </w:trPr>
        <w:tc>
          <w:tcPr>
            <w:tcW w:w="555" w:type="dxa"/>
            <w:tcBorders>
              <w:top w:val="single" w:color="auto" w:sz="6" w:space="0"/>
              <w:left w:val="single" w:color="auto" w:sz="6" w:space="0"/>
              <w:bottom w:val="nil"/>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31</w:t>
            </w:r>
          </w:p>
        </w:tc>
        <w:tc>
          <w:tcPr>
            <w:tcW w:w="1454" w:type="dxa"/>
            <w:gridSpan w:val="2"/>
            <w:vMerge w:val="continue"/>
            <w:tcBorders>
              <w:left w:val="single" w:color="auto" w:sz="4" w:space="0"/>
              <w:right w:val="single" w:color="auto" w:sz="4" w:space="0"/>
            </w:tcBorders>
            <w:vAlign w:val="center"/>
          </w:tcPr>
          <w:p>
            <w:pPr>
              <w:rPr>
                <w:rFonts w:ascii="宋体" w:cs="宋体"/>
                <w:color w:val="000000"/>
                <w:kern w:val="0"/>
                <w:sz w:val="18"/>
                <w:szCs w:val="18"/>
              </w:rPr>
            </w:pPr>
          </w:p>
        </w:tc>
        <w:tc>
          <w:tcPr>
            <w:tcW w:w="1649" w:type="dxa"/>
            <w:gridSpan w:val="2"/>
            <w:tcBorders>
              <w:top w:val="single" w:color="auto" w:sz="6" w:space="0"/>
              <w:left w:val="single" w:color="auto" w:sz="4" w:space="0"/>
              <w:bottom w:val="nil"/>
              <w:right w:val="single" w:color="auto"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人事干事</w:t>
            </w:r>
          </w:p>
        </w:tc>
        <w:tc>
          <w:tcPr>
            <w:tcW w:w="570" w:type="dxa"/>
            <w:tcBorders>
              <w:top w:val="single" w:color="auto" w:sz="6" w:space="0"/>
              <w:left w:val="single" w:color="auto" w:sz="4" w:space="0"/>
              <w:bottom w:val="nil"/>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0" w:type="dxa"/>
            <w:tcBorders>
              <w:top w:val="single" w:color="auto" w:sz="6" w:space="0"/>
              <w:left w:val="single" w:color="auto" w:sz="4" w:space="0"/>
              <w:bottom w:val="nil"/>
              <w:right w:val="single" w:color="auto" w:sz="4" w:space="0"/>
            </w:tcBorders>
            <w:vAlign w:val="center"/>
          </w:tcPr>
          <w:p>
            <w:pPr>
              <w:rPr>
                <w:rFonts w:ascii="宋体" w:cs="宋体"/>
                <w:color w:val="000000"/>
                <w:kern w:val="0"/>
                <w:sz w:val="18"/>
                <w:szCs w:val="18"/>
              </w:rPr>
            </w:pPr>
            <w:r>
              <w:rPr>
                <w:rFonts w:hint="eastAsia" w:ascii="宋体" w:hAnsi="宋体" w:cs="宋体"/>
                <w:color w:val="000000"/>
                <w:kern w:val="0"/>
                <w:sz w:val="20"/>
              </w:rPr>
              <w:t>人力资源管理类相关专业</w:t>
            </w:r>
          </w:p>
        </w:tc>
        <w:tc>
          <w:tcPr>
            <w:tcW w:w="4374" w:type="dxa"/>
            <w:gridSpan w:val="2"/>
            <w:tcBorders>
              <w:top w:val="single" w:color="auto" w:sz="6" w:space="0"/>
              <w:left w:val="single" w:color="auto" w:sz="4" w:space="0"/>
              <w:bottom w:val="nil"/>
              <w:right w:val="single" w:color="auto" w:sz="6" w:space="0"/>
            </w:tcBorders>
            <w:vAlign w:val="center"/>
          </w:tcPr>
          <w:p>
            <w:pPr>
              <w:rPr>
                <w:rFonts w:ascii="宋体" w:cs="宋体"/>
                <w:color w:val="000000"/>
                <w:kern w:val="0"/>
                <w:sz w:val="18"/>
                <w:szCs w:val="18"/>
              </w:rPr>
            </w:pPr>
            <w:r>
              <w:rPr>
                <w:rFonts w:hint="eastAsia" w:ascii="宋体" w:hAnsi="宋体" w:cs="宋体"/>
                <w:color w:val="000000"/>
                <w:kern w:val="0"/>
                <w:sz w:val="20"/>
              </w:rPr>
              <w:t>综合能力突出，有较强的组织管理和沟通协调能力，文字功底强</w:t>
            </w:r>
          </w:p>
        </w:tc>
      </w:tr>
      <w:tr>
        <w:tblPrEx>
          <w:tblLayout w:type="fixed"/>
          <w:tblCellMar>
            <w:top w:w="0" w:type="dxa"/>
            <w:left w:w="30" w:type="dxa"/>
            <w:bottom w:w="0" w:type="dxa"/>
            <w:right w:w="30" w:type="dxa"/>
          </w:tblCellMar>
        </w:tblPrEx>
        <w:trPr>
          <w:trHeight w:val="1076" w:hRule="atLeast"/>
          <w:jc w:val="center"/>
        </w:trPr>
        <w:tc>
          <w:tcPr>
            <w:tcW w:w="555" w:type="dxa"/>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32</w:t>
            </w:r>
          </w:p>
        </w:tc>
        <w:tc>
          <w:tcPr>
            <w:tcW w:w="1454" w:type="dxa"/>
            <w:gridSpan w:val="2"/>
            <w:vMerge w:val="continue"/>
            <w:tcBorders>
              <w:left w:val="single" w:color="auto" w:sz="4" w:space="0"/>
              <w:bottom w:val="single" w:color="auto" w:sz="4" w:space="0"/>
              <w:right w:val="single" w:color="auto" w:sz="4" w:space="0"/>
            </w:tcBorders>
            <w:vAlign w:val="center"/>
          </w:tcPr>
          <w:p>
            <w:pPr>
              <w:rPr>
                <w:rFonts w:ascii="宋体" w:cs="宋体"/>
                <w:color w:val="000000"/>
                <w:kern w:val="0"/>
                <w:sz w:val="18"/>
                <w:szCs w:val="18"/>
              </w:rPr>
            </w:pPr>
          </w:p>
        </w:tc>
        <w:tc>
          <w:tcPr>
            <w:tcW w:w="1649" w:type="dxa"/>
            <w:gridSpan w:val="2"/>
            <w:tcBorders>
              <w:top w:val="single" w:color="auto" w:sz="6"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rPr>
            </w:pPr>
            <w:r>
              <w:rPr>
                <w:rFonts w:hint="eastAsia" w:ascii="宋体" w:hAnsi="宋体" w:cs="宋体"/>
                <w:color w:val="000000"/>
                <w:kern w:val="0"/>
                <w:sz w:val="20"/>
              </w:rPr>
              <w:t>宣传干事</w:t>
            </w:r>
          </w:p>
        </w:tc>
        <w:tc>
          <w:tcPr>
            <w:tcW w:w="570" w:type="dxa"/>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0" w:type="dxa"/>
            <w:tcBorders>
              <w:top w:val="single" w:color="auto" w:sz="6" w:space="0"/>
              <w:left w:val="single" w:color="auto" w:sz="4" w:space="0"/>
              <w:bottom w:val="single" w:color="auto" w:sz="4" w:space="0"/>
              <w:right w:val="single" w:color="auto" w:sz="4" w:space="0"/>
            </w:tcBorders>
            <w:vAlign w:val="center"/>
          </w:tcPr>
          <w:p>
            <w:pPr>
              <w:rPr>
                <w:rFonts w:ascii="宋体" w:cs="宋体"/>
                <w:color w:val="000000"/>
                <w:kern w:val="0"/>
                <w:sz w:val="18"/>
                <w:szCs w:val="18"/>
              </w:rPr>
            </w:pPr>
            <w:r>
              <w:rPr>
                <w:rFonts w:hint="eastAsia" w:ascii="宋体" w:hAnsi="宋体" w:cs="宋体"/>
                <w:color w:val="000000"/>
                <w:kern w:val="0"/>
                <w:sz w:val="20"/>
              </w:rPr>
              <w:t>新闻、中文类相关专业</w:t>
            </w:r>
          </w:p>
        </w:tc>
        <w:tc>
          <w:tcPr>
            <w:tcW w:w="4374" w:type="dxa"/>
            <w:gridSpan w:val="2"/>
            <w:tcBorders>
              <w:top w:val="single" w:color="auto" w:sz="6" w:space="0"/>
              <w:left w:val="single" w:color="auto" w:sz="4" w:space="0"/>
              <w:bottom w:val="single" w:color="auto" w:sz="4" w:space="0"/>
              <w:right w:val="single" w:color="auto" w:sz="6" w:space="0"/>
            </w:tcBorders>
            <w:vAlign w:val="center"/>
          </w:tcPr>
          <w:p>
            <w:pPr>
              <w:rPr>
                <w:rFonts w:ascii="宋体" w:cs="宋体"/>
                <w:color w:val="000000"/>
                <w:kern w:val="0"/>
                <w:sz w:val="18"/>
                <w:szCs w:val="18"/>
              </w:rPr>
            </w:pPr>
            <w:r>
              <w:rPr>
                <w:rFonts w:hint="eastAsia" w:ascii="宋体" w:hAnsi="宋体" w:cs="宋体"/>
                <w:color w:val="000000"/>
                <w:kern w:val="0"/>
                <w:sz w:val="20"/>
              </w:rPr>
              <w:t>具备较强的文字表达能力、组织沟通协调能力和新闻宣传业务能力，熟悉、胜任网站、新媒体宣传</w:t>
            </w:r>
          </w:p>
        </w:tc>
      </w:tr>
      <w:tr>
        <w:tblPrEx>
          <w:tblLayout w:type="fixed"/>
          <w:tblCellMar>
            <w:top w:w="0" w:type="dxa"/>
            <w:left w:w="30" w:type="dxa"/>
            <w:bottom w:w="0" w:type="dxa"/>
            <w:right w:w="30" w:type="dxa"/>
          </w:tblCellMar>
        </w:tblPrEx>
        <w:trPr>
          <w:trHeight w:val="25" w:hRule="atLeast"/>
          <w:jc w:val="center"/>
        </w:trPr>
        <w:tc>
          <w:tcPr>
            <w:tcW w:w="555"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33</w:t>
            </w:r>
          </w:p>
        </w:tc>
        <w:tc>
          <w:tcPr>
            <w:tcW w:w="1454" w:type="dxa"/>
            <w:gridSpan w:val="2"/>
            <w:tcBorders>
              <w:top w:val="single" w:color="auto" w:sz="4" w:space="0"/>
              <w:left w:val="single" w:color="auto" w:sz="4" w:space="0"/>
              <w:bottom w:val="single" w:color="auto" w:sz="4" w:space="0"/>
              <w:right w:val="single" w:color="auto" w:sz="4" w:space="0"/>
            </w:tcBorders>
            <w:vAlign w:val="center"/>
          </w:tcPr>
          <w:p>
            <w:pPr>
              <w:ind w:firstLine="180" w:firstLineChars="100"/>
              <w:textAlignment w:val="center"/>
              <w:rPr>
                <w:rFonts w:hint="eastAsia" w:ascii="宋体" w:eastAsia="宋体" w:cs="宋体"/>
                <w:color w:val="000000"/>
                <w:kern w:val="0"/>
                <w:sz w:val="18"/>
                <w:szCs w:val="18"/>
                <w:lang w:eastAsia="zh-CN"/>
              </w:rPr>
            </w:pPr>
            <w:r>
              <w:rPr>
                <w:rFonts w:hint="eastAsia" w:ascii="宋体" w:cs="宋体"/>
                <w:color w:val="000000"/>
                <w:kern w:val="0"/>
                <w:sz w:val="18"/>
                <w:szCs w:val="18"/>
                <w:lang w:val="en-US" w:eastAsia="zh-CN"/>
              </w:rPr>
              <w:t xml:space="preserve"> </w:t>
            </w:r>
            <w:r>
              <w:rPr>
                <w:rFonts w:hint="eastAsia" w:ascii="宋体" w:cs="宋体"/>
                <w:color w:val="000000"/>
                <w:kern w:val="0"/>
                <w:sz w:val="18"/>
                <w:szCs w:val="18"/>
                <w:lang w:eastAsia="zh-CN"/>
              </w:rPr>
              <w:t>办公室</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20"/>
              </w:rPr>
            </w:pPr>
            <w:r>
              <w:rPr>
                <w:rFonts w:hint="eastAsia" w:ascii="宋体" w:hAnsi="宋体" w:cs="宋体"/>
                <w:color w:val="000000"/>
                <w:kern w:val="0"/>
                <w:sz w:val="20"/>
              </w:rPr>
              <w:t>就业管理干事</w:t>
            </w:r>
          </w:p>
        </w:tc>
        <w:tc>
          <w:tcPr>
            <w:tcW w:w="5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ascii="宋体" w:cs="宋体"/>
                <w:color w:val="000000"/>
                <w:kern w:val="0"/>
                <w:sz w:val="18"/>
                <w:szCs w:val="18"/>
              </w:rPr>
            </w:pPr>
            <w:r>
              <w:rPr>
                <w:rFonts w:hint="eastAsia" w:ascii="宋体" w:cs="宋体"/>
                <w:color w:val="000000"/>
                <w:kern w:val="0"/>
                <w:sz w:val="18"/>
                <w:szCs w:val="18"/>
              </w:rPr>
              <w:t>1</w:t>
            </w: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 w:val="20"/>
              </w:rPr>
            </w:pPr>
            <w:r>
              <w:rPr>
                <w:rFonts w:hint="eastAsia" w:ascii="宋体" w:hAnsi="宋体" w:cs="宋体"/>
                <w:color w:val="000000"/>
                <w:kern w:val="0"/>
                <w:sz w:val="20"/>
              </w:rPr>
              <w:t>工商管理、市场营销、电子商务相关专业</w:t>
            </w:r>
          </w:p>
        </w:tc>
        <w:tc>
          <w:tcPr>
            <w:tcW w:w="4374" w:type="dxa"/>
            <w:gridSpan w:val="2"/>
            <w:tcBorders>
              <w:top w:val="single" w:color="auto" w:sz="4" w:space="0"/>
              <w:left w:val="single" w:color="auto" w:sz="4" w:space="0"/>
              <w:bottom w:val="single" w:color="auto" w:sz="4" w:space="0"/>
              <w:right w:val="single" w:color="auto" w:sz="6" w:space="0"/>
            </w:tcBorders>
            <w:vAlign w:val="center"/>
          </w:tcPr>
          <w:p>
            <w:pPr>
              <w:widowControl/>
              <w:jc w:val="left"/>
              <w:textAlignment w:val="center"/>
              <w:rPr>
                <w:rFonts w:ascii="宋体" w:hAnsi="宋体" w:cs="宋体"/>
                <w:color w:val="000000"/>
                <w:kern w:val="0"/>
                <w:sz w:val="20"/>
              </w:rPr>
            </w:pPr>
            <w:r>
              <w:rPr>
                <w:rFonts w:hint="eastAsia" w:ascii="宋体" w:hAnsi="宋体" w:cs="宋体"/>
                <w:color w:val="000000"/>
                <w:kern w:val="0"/>
                <w:sz w:val="20"/>
              </w:rPr>
              <w:t>有较强的组织管理、语言表达能力，善于与人沟通交流</w:t>
            </w:r>
          </w:p>
          <w:p>
            <w:pPr>
              <w:rPr>
                <w:rFonts w:ascii="宋体" w:hAnsi="宋体" w:cs="宋体"/>
                <w:color w:val="000000"/>
                <w:kern w:val="0"/>
                <w:sz w:val="20"/>
              </w:rPr>
            </w:pPr>
          </w:p>
        </w:tc>
      </w:tr>
      <w:tr>
        <w:tblPrEx>
          <w:tblLayout w:type="fixed"/>
          <w:tblCellMar>
            <w:top w:w="0" w:type="dxa"/>
            <w:left w:w="30" w:type="dxa"/>
            <w:bottom w:w="0" w:type="dxa"/>
            <w:right w:w="30" w:type="dxa"/>
          </w:tblCellMar>
        </w:tblPrEx>
        <w:trPr>
          <w:trHeight w:val="80" w:hRule="atLeast"/>
          <w:jc w:val="center"/>
        </w:trPr>
        <w:tc>
          <w:tcPr>
            <w:tcW w:w="10102" w:type="dxa"/>
            <w:gridSpan w:val="9"/>
            <w:tcBorders>
              <w:top w:val="single" w:color="auto" w:sz="4" w:space="0"/>
              <w:left w:val="single" w:color="auto" w:sz="6" w:space="0"/>
              <w:bottom w:val="single" w:color="auto" w:sz="4" w:space="0"/>
              <w:right w:val="single" w:color="auto" w:sz="6" w:space="0"/>
            </w:tcBorders>
            <w:vAlign w:val="center"/>
          </w:tcPr>
          <w:p>
            <w:pPr>
              <w:rPr>
                <w:sz w:val="18"/>
                <w:szCs w:val="18"/>
              </w:rPr>
            </w:pPr>
            <w:r>
              <w:rPr>
                <w:rFonts w:hint="eastAsia"/>
                <w:sz w:val="18"/>
                <w:szCs w:val="18"/>
              </w:rPr>
              <w:t>备注1、本表各岗位相关的其他条件及要求请见本公告正文；2、应聘辅导员岗位者在2017年7月31日前需取得本科及以上学历学位，且为中共党员。3、应聘基础课、专业课教师者必须在2017年7月31日前取得硕士研究生学历学位，特别优秀者可放宽至本科。4</w:t>
            </w:r>
            <w:r>
              <w:rPr>
                <w:sz w:val="18"/>
                <w:szCs w:val="18"/>
              </w:rPr>
              <w:t>、应聘团委副书记和人事干事岗位者，必须在201</w:t>
            </w:r>
            <w:r>
              <w:rPr>
                <w:rFonts w:hint="eastAsia"/>
                <w:sz w:val="18"/>
                <w:szCs w:val="18"/>
              </w:rPr>
              <w:t>7</w:t>
            </w:r>
            <w:r>
              <w:rPr>
                <w:sz w:val="18"/>
                <w:szCs w:val="18"/>
              </w:rPr>
              <w:t>年7月31日前取得硕士研究生学历学位；</w:t>
            </w:r>
            <w:r>
              <w:rPr>
                <w:rFonts w:hint="eastAsia"/>
                <w:sz w:val="18"/>
                <w:szCs w:val="18"/>
              </w:rPr>
              <w:t>5</w:t>
            </w:r>
            <w:r>
              <w:rPr>
                <w:sz w:val="18"/>
                <w:szCs w:val="18"/>
              </w:rPr>
              <w:t>、应聘宣传干事和就业管理干事者，需于201</w:t>
            </w:r>
            <w:r>
              <w:rPr>
                <w:rFonts w:hint="eastAsia"/>
                <w:sz w:val="18"/>
                <w:szCs w:val="18"/>
              </w:rPr>
              <w:t>7</w:t>
            </w:r>
            <w:r>
              <w:rPr>
                <w:sz w:val="18"/>
                <w:szCs w:val="18"/>
              </w:rPr>
              <w:t>年7月31日前取得本科及以上学历学位。</w:t>
            </w:r>
          </w:p>
        </w:tc>
      </w:tr>
    </w:tbl>
    <w:p>
      <w:pPr>
        <w:pStyle w:val="2"/>
        <w:spacing w:line="500" w:lineRule="exact"/>
        <w:ind w:firstLine="524" w:firstLineChars="187"/>
        <w:rPr>
          <w:rFonts w:ascii="仿宋_GB2312" w:eastAsia="仿宋_GB2312"/>
          <w:sz w:val="28"/>
          <w:szCs w:val="28"/>
        </w:rPr>
      </w:pPr>
    </w:p>
    <w:sectPr>
      <w:footerReference r:id="rId3" w:type="default"/>
      <w:pgSz w:w="11906" w:h="16838"/>
      <w:pgMar w:top="1020" w:right="1247" w:bottom="102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E2E"/>
    <w:rsid w:val="003C3E2E"/>
    <w:rsid w:val="00EE016F"/>
    <w:rsid w:val="43734CCF"/>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alloon Text"/>
    <w:basedOn w:val="1"/>
    <w:link w:val="10"/>
    <w:unhideWhenUsed/>
    <w:uiPriority w:val="99"/>
    <w:rPr>
      <w:sz w:val="18"/>
      <w:szCs w:val="18"/>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unhideWhenUsed/>
    <w:uiPriority w:val="99"/>
    <w:rPr>
      <w:color w:val="0000FF"/>
      <w:u w:val="single"/>
    </w:rPr>
  </w:style>
  <w:style w:type="character" w:customStyle="1" w:styleId="10">
    <w:name w:val="批注框文本 Char"/>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720</Words>
  <Characters>4104</Characters>
  <Lines>34</Lines>
  <Paragraphs>9</Paragraphs>
  <TotalTime>0</TotalTime>
  <ScaleCrop>false</ScaleCrop>
  <LinksUpToDate>false</LinksUpToDate>
  <CharactersWithSpaces>4815</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2016-10-13T08:06:00Z</dcterms:created>
  <dc:creator>Administrator</dc:creator>
  <cp:lastModifiedBy>Administrator</cp:lastModifiedBy>
  <cp:lastPrinted>2015-12-02T10:07:00Z</cp:lastPrinted>
  <dcterms:modified xsi:type="dcterms:W3CDTF">2016-10-31T09:56:42Z</dcterms:modified>
  <dc:title>四川电子机械职业技术学院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