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16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黑体" w:hAnsi="黑体" w:eastAsia="黑体"/>
          <w:spacing w:val="-13"/>
          <w:sz w:val="44"/>
          <w:szCs w:val="44"/>
        </w:rPr>
      </w:pPr>
      <w:r>
        <w:rPr>
          <w:rFonts w:hint="eastAsia" w:ascii="黑体" w:hAnsi="黑体" w:eastAsia="黑体"/>
          <w:spacing w:val="-13"/>
          <w:sz w:val="44"/>
          <w:szCs w:val="44"/>
        </w:rPr>
        <w:t>大赛选手推荐表</w:t>
      </w:r>
    </w:p>
    <w:tbl>
      <w:tblPr>
        <w:tblStyle w:val="6"/>
        <w:tblW w:w="10387" w:type="dxa"/>
        <w:tblInd w:w="-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105"/>
        <w:gridCol w:w="709"/>
        <w:gridCol w:w="789"/>
        <w:gridCol w:w="684"/>
        <w:gridCol w:w="927"/>
        <w:gridCol w:w="845"/>
        <w:gridCol w:w="1091"/>
        <w:gridCol w:w="1047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学院联系人</w:t>
            </w:r>
          </w:p>
        </w:tc>
        <w:tc>
          <w:tcPr>
            <w:tcW w:w="1105" w:type="dxa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联系电话</w:t>
            </w:r>
          </w:p>
        </w:tc>
        <w:tc>
          <w:tcPr>
            <w:tcW w:w="1473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及职务</w:t>
            </w:r>
          </w:p>
        </w:tc>
        <w:tc>
          <w:tcPr>
            <w:tcW w:w="4646" w:type="dxa"/>
            <w:gridSpan w:val="4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7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参赛选手姓名</w:t>
            </w:r>
          </w:p>
        </w:tc>
        <w:tc>
          <w:tcPr>
            <w:tcW w:w="11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1473" w:type="dxa"/>
            <w:gridSpan w:val="2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赛道</w:t>
            </w:r>
          </w:p>
        </w:tc>
        <w:tc>
          <w:tcPr>
            <w:tcW w:w="84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1047" w:type="dxa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照片（像素：295*413;大小不超过200KB）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27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籍贯</w:t>
            </w:r>
          </w:p>
        </w:tc>
        <w:tc>
          <w:tcPr>
            <w:tcW w:w="11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民族</w:t>
            </w:r>
          </w:p>
        </w:tc>
        <w:tc>
          <w:tcPr>
            <w:tcW w:w="1473" w:type="dxa"/>
            <w:gridSpan w:val="2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学历</w:t>
            </w:r>
          </w:p>
        </w:tc>
        <w:tc>
          <w:tcPr>
            <w:tcW w:w="84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政治面貌</w:t>
            </w:r>
          </w:p>
        </w:tc>
        <w:tc>
          <w:tcPr>
            <w:tcW w:w="1047" w:type="dxa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联系方式</w:t>
            </w:r>
          </w:p>
        </w:tc>
        <w:tc>
          <w:tcPr>
            <w:tcW w:w="3287" w:type="dxa"/>
            <w:gridSpan w:val="4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手机号码+邮箱</w:t>
            </w:r>
          </w:p>
        </w:tc>
        <w:tc>
          <w:tcPr>
            <w:tcW w:w="286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年级</w:t>
            </w:r>
          </w:p>
        </w:tc>
        <w:tc>
          <w:tcPr>
            <w:tcW w:w="104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所在学院</w:t>
            </w:r>
          </w:p>
        </w:tc>
        <w:tc>
          <w:tcPr>
            <w:tcW w:w="3287" w:type="dxa"/>
            <w:gridSpan w:val="4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286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所学专业</w:t>
            </w:r>
          </w:p>
        </w:tc>
        <w:tc>
          <w:tcPr>
            <w:tcW w:w="2710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指导老师</w:t>
            </w:r>
          </w:p>
        </w:tc>
        <w:tc>
          <w:tcPr>
            <w:tcW w:w="3287" w:type="dxa"/>
            <w:gridSpan w:val="4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姓名+手机号码</w:t>
            </w:r>
          </w:p>
        </w:tc>
        <w:tc>
          <w:tcPr>
            <w:tcW w:w="286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指导老师职务、职称</w:t>
            </w:r>
          </w:p>
        </w:tc>
        <w:tc>
          <w:tcPr>
            <w:tcW w:w="2710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职业目标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主修课程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所获荣誉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个人特长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个人简历</w:t>
            </w:r>
          </w:p>
        </w:tc>
        <w:tc>
          <w:tcPr>
            <w:tcW w:w="260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起止时间</w:t>
            </w:r>
          </w:p>
        </w:tc>
        <w:tc>
          <w:tcPr>
            <w:tcW w:w="4594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在何地何校学习（或服役）</w:t>
            </w:r>
          </w:p>
        </w:tc>
        <w:tc>
          <w:tcPr>
            <w:tcW w:w="1663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社会实践经历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参赛宣言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自我简介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宣传用，200字内</w:t>
            </w:r>
          </w:p>
        </w:tc>
      </w:tr>
    </w:tbl>
    <w:p>
      <w:pPr>
        <w:spacing w:line="360" w:lineRule="auto"/>
        <w:jc w:val="both"/>
        <w:rPr>
          <w:rFonts w:ascii="宋体" w:hAnsi="宋体" w:eastAsia="宋体" w:cs="宋体"/>
          <w:spacing w:val="-13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5" w:h="16840"/>
          <w:pgMar w:top="1440" w:right="1803" w:bottom="1440" w:left="1803" w:header="720" w:footer="720" w:gutter="0"/>
          <w:cols w:space="720" w:num="1"/>
        </w:sectPr>
      </w:pPr>
      <w:r>
        <w:rPr>
          <w:rFonts w:hint="eastAsia" w:ascii="宋体" w:hAnsi="宋体" w:eastAsia="宋体" w:cs="宋体"/>
          <w:spacing w:val="-13"/>
          <w:sz w:val="24"/>
          <w:szCs w:val="24"/>
        </w:rPr>
        <w:t>注：1.以上表格，没有可填“无”；2.另附近期正装照和生活照各一张，照片格式须为JPG\PNG</w:t>
      </w:r>
    </w:p>
    <w:p>
      <w:pPr>
        <w:spacing w:line="360" w:lineRule="auto"/>
        <w:ind w:firstLine="2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pacing w:val="-12"/>
          <w:sz w:val="44"/>
          <w:szCs w:val="44"/>
        </w:rPr>
        <w:t>大赛比赛规则</w:t>
      </w:r>
    </w:p>
    <w:p>
      <w:pPr>
        <w:spacing w:line="360" w:lineRule="auto"/>
        <w:ind w:firstLine="594" w:firstLineChars="200"/>
        <w:rPr>
          <w:rFonts w:asciiTheme="minorEastAsia" w:hAnsiTheme="minorEastAsia" w:eastAsiaTheme="minorEastAsia"/>
          <w:b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8"/>
          <w:sz w:val="28"/>
          <w:szCs w:val="28"/>
        </w:rPr>
        <w:t>一、初赛规则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由各学院自定并负责组织</w:t>
      </w:r>
    </w:p>
    <w:p>
      <w:pPr>
        <w:spacing w:line="360" w:lineRule="auto"/>
        <w:ind w:firstLine="594" w:firstLineChars="200"/>
        <w:rPr>
          <w:rFonts w:asciiTheme="minorEastAsia" w:hAnsiTheme="minorEastAsia" w:eastAsiaTheme="minorEastAsia"/>
          <w:b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8"/>
          <w:sz w:val="28"/>
          <w:szCs w:val="28"/>
        </w:rPr>
        <w:t>二、复赛规则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大赛包括个人职业生涯规划书（60分）、职业生涯规划书展示视频（40分）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（一）职业生涯规划书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根据参赛选手提交的职业生涯规划书（PDF版）进行评选。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（二）职业生涯规划书展示视频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参赛选手通过视频展示自身职业规划、职业形象、职业素养等内容。</w:t>
      </w:r>
    </w:p>
    <w:p>
      <w:pPr>
        <w:spacing w:line="360" w:lineRule="auto"/>
        <w:ind w:firstLine="594" w:firstLineChars="200"/>
        <w:rPr>
          <w:rFonts w:asciiTheme="minorEastAsia" w:hAnsiTheme="minorEastAsia" w:eastAsiaTheme="minorEastAsia"/>
          <w:b/>
          <w:bCs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pacing w:val="8"/>
          <w:sz w:val="28"/>
          <w:szCs w:val="28"/>
        </w:rPr>
        <w:t>三、网络评选</w:t>
      </w:r>
    </w:p>
    <w:p>
      <w:pPr>
        <w:spacing w:line="360" w:lineRule="auto"/>
        <w:ind w:firstLine="592" w:firstLineChars="200"/>
        <w:rPr>
          <w:rFonts w:asciiTheme="minorEastAsia" w:hAnsiTheme="minorEastAsia" w:eastAsiaTheme="minorEastAsia"/>
          <w:spacing w:val="8"/>
          <w:sz w:val="28"/>
          <w:szCs w:val="28"/>
        </w:rPr>
        <w:sectPr>
          <w:pgSz w:w="11905" w:h="16840"/>
          <w:pgMar w:top="1440" w:right="1803" w:bottom="1440" w:left="1803" w:header="720" w:footer="720" w:gutter="0"/>
          <w:cols w:space="720" w:num="1"/>
        </w:sectPr>
      </w:pPr>
      <w:r>
        <w:rPr>
          <w:rFonts w:hint="eastAsia" w:asciiTheme="minorEastAsia" w:hAnsiTheme="minorEastAsia" w:eastAsiaTheme="minorEastAsia"/>
          <w:spacing w:val="8"/>
          <w:sz w:val="28"/>
          <w:szCs w:val="28"/>
        </w:rPr>
        <w:t>将参赛选手职业生涯规划书和视频投放到微信公众平台展示，评选出最佳人气奖。</w:t>
      </w:r>
    </w:p>
    <w:p>
      <w:pPr>
        <w:jc w:val="center"/>
        <w:rPr>
          <w:rFonts w:ascii="黑体" w:hAnsi="黑体" w:eastAsia="黑体"/>
          <w:spacing w:val="-2"/>
          <w:sz w:val="32"/>
          <w:szCs w:val="32"/>
        </w:rPr>
      </w:pPr>
      <w:r>
        <w:rPr>
          <w:rFonts w:hint="eastAsia" w:ascii="黑体" w:hAnsi="黑体" w:eastAsia="黑体"/>
          <w:spacing w:val="-2"/>
          <w:sz w:val="32"/>
          <w:szCs w:val="32"/>
        </w:rPr>
        <w:t>职业生涯规划书评分表</w:t>
      </w:r>
    </w:p>
    <w:tbl>
      <w:tblPr>
        <w:tblStyle w:val="5"/>
        <w:tblpPr w:leftFromText="180" w:rightFromText="180" w:vertAnchor="text" w:horzAnchor="page" w:tblpX="1474" w:tblpY="252"/>
        <w:tblOverlap w:val="never"/>
        <w:tblW w:w="143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358"/>
        <w:gridCol w:w="1035"/>
        <w:gridCol w:w="8291"/>
        <w:gridCol w:w="1172"/>
        <w:gridCol w:w="1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67" w:type="dxa"/>
            <w:tcBorders>
              <w:top w:val="single" w:color="000000" w:sz="1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评比项目</w:t>
            </w:r>
          </w:p>
        </w:tc>
        <w:tc>
          <w:tcPr>
            <w:tcW w:w="1358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评分要点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等线" w:hAnsi="等线" w:cs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满分值</w:t>
            </w:r>
          </w:p>
        </w:tc>
        <w:tc>
          <w:tcPr>
            <w:tcW w:w="829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3762"/>
              <w:jc w:val="both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要求描述</w:t>
            </w:r>
          </w:p>
        </w:tc>
        <w:tc>
          <w:tcPr>
            <w:tcW w:w="1172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细分值</w:t>
            </w:r>
          </w:p>
        </w:tc>
        <w:tc>
          <w:tcPr>
            <w:tcW w:w="1377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选手得分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作品撰写</w:t>
            </w: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结构与行文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1．结构完整，包含职业生涯规划五大步骤内容。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2．思路清晰，逻辑严谨，围绕个人职业困惑进行有针对性的分析和规划。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4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3．格式清晰，段落分明，行文流畅，语句通顺，结论突出。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作品内容</w:t>
            </w: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自我认知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1．自我分析全面、客观，从职业个性、兴趣、能力、价值观等方面清晰地认识自我。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7" w:type="dxa"/>
            <w:vMerge w:val="continue"/>
            <w:tcBorders>
              <w:left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17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2．善于合理、有效运用各种正式和非正式测评工具。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77" w:type="dxa"/>
            <w:vMerge w:val="continue"/>
            <w:tcBorders>
              <w:left w:val="single" w:color="auto" w:sz="4" w:space="0"/>
              <w:right w:val="single" w:color="000000" w:sz="2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67" w:type="dxa"/>
            <w:vMerge w:val="continue"/>
            <w:tcBorders>
              <w:left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4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3．能利用个人成长经历或处事方式，对测评结果进行佐证或澄清，分析总结自我在职业发展中的影响。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377" w:type="dxa"/>
            <w:vMerge w:val="continue"/>
            <w:tcBorders>
              <w:left w:val="single" w:color="auto" w:sz="4" w:space="0"/>
              <w:right w:val="single" w:color="000000" w:sz="2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职业认知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1．外部环境（社会、经济、学校、家庭等）分析准确、全面。</w:t>
            </w:r>
          </w:p>
        </w:tc>
        <w:tc>
          <w:tcPr>
            <w:tcW w:w="117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17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2．高度概括职业探索方法与结果，简洁精炼，重点突出。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77" w:type="dxa"/>
            <w:vMerge w:val="continue"/>
            <w:tcBorders>
              <w:left w:val="single" w:color="auto" w:sz="4" w:space="0"/>
              <w:right w:val="single" w:color="000000" w:sz="2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67" w:type="dxa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00" w:lineRule="exact"/>
              <w:ind w:firstLine="124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3．《职业探索报告》采用多种方法收集信息，准确把握与目标职业相关的关键要素。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77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目标确立</w:t>
            </w:r>
          </w:p>
        </w:tc>
        <w:tc>
          <w:tcPr>
            <w:tcW w:w="1035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829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1．正确运用评估理论和决策模型做出职业方向选择（如升学、就业、创业等）。</w:t>
            </w:r>
          </w:p>
        </w:tc>
        <w:tc>
          <w:tcPr>
            <w:tcW w:w="117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17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2．对照自我认知和职业认知的结果，合理阐述职业目标的选择过程，逻辑清晰。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4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3．职业目标实现路径能结合个人实际情况，分析透彻，具有较强的可操作性。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计划实施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1．运用科学的方法指导计划的制定、实施、管理与评估。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17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2．职业素质与能力培养与目标职业要求相一致，思路清晰，针对性强，重点突出。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3．学业生涯计划详尽清晰、可操作性强，平衡专业学习与社会实践，注重资源积累。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16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4．中期计划清晰并具有灵活性；长期计划具有方向性。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反馈修正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1．自我监控、评估手段科学合理。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17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2．风险控制或危机应对措施明确。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67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124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3．备选方案思路清晰，分析严谨，关联性强，可行性高。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合计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60</w:t>
            </w:r>
          </w:p>
        </w:tc>
        <w:tc>
          <w:tcPr>
            <w:tcW w:w="829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pacing w:line="320" w:lineRule="exact"/>
            </w:pPr>
          </w:p>
        </w:tc>
        <w:tc>
          <w:tcPr>
            <w:tcW w:w="254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20" w:lineRule="exact"/>
              <w:ind w:firstLine="752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pacing w:val="-2"/>
              </w:rPr>
              <w:t>得分：</w:t>
            </w:r>
          </w:p>
        </w:tc>
      </w:tr>
    </w:tbl>
    <w:p>
      <w:pPr>
        <w:spacing w:line="360" w:lineRule="auto"/>
        <w:ind w:firstLine="708"/>
      </w:pPr>
      <w:r>
        <w:rPr>
          <w:rFonts w:hint="eastAsia" w:ascii="宋体" w:hAnsi="宋体" w:eastAsia="宋体"/>
          <w:spacing w:val="-4"/>
        </w:rPr>
        <w:t>评委签字：年月</w:t>
      </w:r>
    </w:p>
    <w:sectPr>
      <w:pgSz w:w="16840" w:h="11905" w:orient="landscape"/>
      <w:pgMar w:top="1463" w:right="1440" w:bottom="1803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2I1YTY0NTg2MTYxY2UzZjliMWRkY2U0ZTBiN2EifQ=="/>
    <w:docVar w:name="KSO_WPS_MARK_KEY" w:val="59745964-dc5a-4054-892f-97bb5d2f0914"/>
  </w:docVars>
  <w:rsids>
    <w:rsidRoot w:val="00A106E5"/>
    <w:rsid w:val="00205758"/>
    <w:rsid w:val="002F46AB"/>
    <w:rsid w:val="0059415B"/>
    <w:rsid w:val="0098435C"/>
    <w:rsid w:val="009D1B8C"/>
    <w:rsid w:val="00A106E5"/>
    <w:rsid w:val="00B545AB"/>
    <w:rsid w:val="00BD3A4C"/>
    <w:rsid w:val="00C04C07"/>
    <w:rsid w:val="00FB15FF"/>
    <w:rsid w:val="00FD4E58"/>
    <w:rsid w:val="2E802160"/>
    <w:rsid w:val="4447005D"/>
    <w:rsid w:val="51164F24"/>
    <w:rsid w:val="57BC3E50"/>
    <w:rsid w:val="5FFE7250"/>
    <w:rsid w:val="6A6908F7"/>
    <w:rsid w:val="6E203E66"/>
    <w:rsid w:val="6E351518"/>
    <w:rsid w:val="77553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uiPriority w:val="99"/>
    <w:rPr>
      <w:rFonts w:ascii="Arial" w:hAnsi="Arial" w:eastAsia="等线" w:cs="Arial"/>
      <w:color w:val="000000"/>
      <w:kern w:val="0"/>
      <w:sz w:val="18"/>
      <w:szCs w:val="18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Arial" w:hAnsi="Arial" w:eastAsia="等线" w:cs="Arial"/>
      <w:color w:val="000000"/>
      <w:kern w:val="0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Arial" w:hAnsi="Arial" w:eastAsia="等线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2140</Words>
  <Characters>2198</Characters>
  <Lines>17</Lines>
  <Paragraphs>5</Paragraphs>
  <TotalTime>12</TotalTime>
  <ScaleCrop>false</ScaleCrop>
  <LinksUpToDate>false</LinksUpToDate>
  <CharactersWithSpaces>2201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2023-03-11T20:54:00Z</dcterms:created>
  <dc:creator>肖雷</dc:creator>
  <cp:lastModifiedBy>半夏微凉1377613167</cp:lastModifiedBy>
  <cp:lastPrinted>2021-04-12T19:24:00Z</cp:lastPrinted>
  <dcterms:modified xsi:type="dcterms:W3CDTF">2023-03-20T01:44:22Z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195500C262C24498B1883D07C7B1C61F</vt:lpwstr>
  </property>
</Properties>
</file>