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Microsoft JhengHei"/>
          <w:color w:val="auto"/>
          <w:sz w:val="44"/>
          <w:szCs w:val="44"/>
          <w:lang w:val="en-US" w:eastAsia="zh-CN"/>
        </w:rPr>
      </w:pPr>
      <w:r>
        <w:rPr>
          <w:rFonts w:hint="eastAsia" w:ascii="方正小标宋简体" w:hAnsi="方正小标宋简体" w:eastAsia="方正小标宋简体" w:cs="Microsoft JhengHei"/>
          <w:color w:val="auto"/>
          <w:sz w:val="44"/>
          <w:szCs w:val="44"/>
          <w:lang w:val="en-US" w:eastAsia="zh-CN"/>
        </w:rPr>
        <w:t>四川轻化工大学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小标宋简体" w:hAnsi="方正小标宋简体" w:eastAsia="方正小标宋简体" w:cs="MS Gothic"/>
          <w:color w:val="auto"/>
          <w:sz w:val="44"/>
          <w:szCs w:val="44"/>
        </w:rPr>
      </w:pPr>
      <w:r>
        <w:rPr>
          <w:rFonts w:hint="eastAsia" w:ascii="方正小标宋简体" w:hAnsi="方正小标宋简体" w:eastAsia="方正小标宋简体" w:cs="Microsoft JhengHei"/>
          <w:color w:val="auto"/>
          <w:sz w:val="44"/>
          <w:szCs w:val="44"/>
          <w:lang w:val="en-US" w:eastAsia="zh-CN"/>
        </w:rPr>
        <w:t>2024年“挑战杯”大学生创业计划</w:t>
      </w:r>
      <w:r>
        <w:rPr>
          <w:rFonts w:hint="eastAsia" w:ascii="方正小标宋简体" w:hAnsi="方正小标宋简体" w:eastAsia="方正小标宋简体" w:cs="Microsoft JhengHei"/>
          <w:color w:val="auto"/>
          <w:sz w:val="44"/>
          <w:szCs w:val="44"/>
        </w:rPr>
        <w:t>竞赛</w:t>
      </w:r>
      <w:r>
        <w:rPr>
          <w:rFonts w:hint="eastAsia" w:ascii="方正小标宋简体" w:hAnsi="方正小标宋简体" w:eastAsia="方正小标宋简体" w:cs="MS Gothic"/>
          <w:color w:val="auto"/>
          <w:sz w:val="44"/>
          <w:szCs w:val="44"/>
        </w:rPr>
        <w:t>章程</w:t>
      </w:r>
    </w:p>
    <w:p>
      <w:pPr>
        <w:spacing w:line="240" w:lineRule="auto"/>
        <w:ind w:firstLine="48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（参照“挑战杯”</w:t>
      </w:r>
      <w:r>
        <w:rPr>
          <w:rFonts w:hint="eastAsia" w:ascii="仿宋_GB2312" w:hAnsi="仿宋_GB2312" w:eastAsia="仿宋_GB2312" w:cs="仿宋_GB2312"/>
          <w:color w:val="auto"/>
          <w:sz w:val="32"/>
          <w:szCs w:val="32"/>
          <w:shd w:val="clear" w:color="auto" w:fill="FFFFFF"/>
        </w:rPr>
        <w:t>中国大学生创业计划竞赛</w:t>
      </w:r>
      <w:r>
        <w:rPr>
          <w:rFonts w:hint="eastAsia" w:ascii="仿宋_GB2312" w:hAnsi="仿宋_GB2312" w:eastAsia="仿宋_GB2312" w:cs="仿宋_GB2312"/>
          <w:color w:val="auto"/>
          <w:sz w:val="32"/>
          <w:szCs w:val="32"/>
        </w:rPr>
        <w:t>章程制定）</w:t>
      </w:r>
    </w:p>
    <w:p>
      <w:pPr>
        <w:spacing w:line="240" w:lineRule="auto"/>
        <w:ind w:firstLine="640"/>
        <w:jc w:val="center"/>
        <w:rPr>
          <w:rFonts w:ascii="仿宋" w:hAnsi="仿宋" w:cs="仿宋"/>
          <w:color w:val="auto"/>
          <w:szCs w:val="32"/>
        </w:rPr>
      </w:pPr>
    </w:p>
    <w:p>
      <w:pPr>
        <w:pStyle w:val="3"/>
        <w:widowControl/>
        <w:shd w:val="clear" w:color="auto" w:fill="FFFFFF"/>
        <w:spacing w:before="60" w:beforeAutospacing="0" w:after="60" w:afterAutospacing="0" w:line="240" w:lineRule="auto"/>
        <w:ind w:firstLine="0" w:firstLineChars="0"/>
        <w:jc w:val="center"/>
        <w:rPr>
          <w:rFonts w:ascii="仿宋" w:hAnsi="仿宋" w:eastAsia="仿宋" w:cs="仿宋"/>
          <w:color w:val="auto"/>
          <w:sz w:val="32"/>
          <w:szCs w:val="32"/>
        </w:rPr>
      </w:pPr>
      <w:r>
        <w:rPr>
          <w:rStyle w:val="6"/>
          <w:rFonts w:hint="eastAsia" w:ascii="仿宋_GB2312" w:hAnsi="仿宋_GB2312" w:eastAsia="仿宋_GB2312" w:cs="仿宋_GB2312"/>
          <w:bCs/>
          <w:color w:val="auto"/>
          <w:sz w:val="32"/>
          <w:szCs w:val="32"/>
          <w:shd w:val="clear" w:color="auto" w:fill="FFFFFF"/>
        </w:rPr>
        <w:t>第一章 总则</w:t>
      </w:r>
    </w:p>
    <w:p>
      <w:pPr>
        <w:pStyle w:val="3"/>
        <w:widowControl/>
        <w:shd w:val="clear" w:color="auto" w:fill="FFFFFF"/>
        <w:spacing w:before="60" w:beforeAutospacing="0" w:after="60" w:afterAutospacing="0" w:line="240" w:lineRule="auto"/>
        <w:ind w:firstLine="643"/>
        <w:jc w:val="both"/>
        <w:rPr>
          <w:rFonts w:ascii="仿宋_GB2312" w:hAnsi="仿宋" w:eastAsia="仿宋_GB2312" w:cs="仿宋"/>
          <w:color w:val="auto"/>
          <w:sz w:val="32"/>
          <w:szCs w:val="32"/>
        </w:rPr>
      </w:pPr>
      <w:r>
        <w:rPr>
          <w:rFonts w:hint="eastAsia" w:ascii="仿宋_GB2312" w:hAnsi="仿宋" w:eastAsia="仿宋_GB2312" w:cs="仿宋"/>
          <w:b/>
          <w:bCs/>
          <w:color w:val="auto"/>
          <w:sz w:val="32"/>
          <w:szCs w:val="32"/>
          <w:shd w:val="clear" w:color="auto" w:fill="FFFFFF"/>
        </w:rPr>
        <w:t>第一条</w:t>
      </w:r>
      <w:r>
        <w:rPr>
          <w:rFonts w:hint="eastAsia" w:ascii="仿宋_GB2312" w:hAnsi="仿宋" w:eastAsia="仿宋_GB2312" w:cs="仿宋"/>
          <w:color w:val="auto"/>
          <w:sz w:val="32"/>
          <w:szCs w:val="32"/>
          <w:shd w:val="clear" w:color="auto" w:fill="FFFFFF"/>
        </w:rPr>
        <w:t xml:space="preserve"> “挑战杯”大学生创业计划竞赛是由共青团中央、中国科协、教育部、全国学联主办的大学生课外科技文化活动中一项具有导向性、示范性和群众性的创新创业竞赛活动，每两年举办一届。</w:t>
      </w:r>
    </w:p>
    <w:p>
      <w:pPr>
        <w:spacing w:line="54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第二条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竞赛</w:t>
      </w:r>
      <w:r>
        <w:rPr>
          <w:rFonts w:ascii="Times New Roman" w:hAnsi="Times New Roman" w:eastAsia="仿宋_GB2312" w:cs="Times New Roman"/>
          <w:color w:val="auto"/>
          <w:sz w:val="32"/>
          <w:szCs w:val="32"/>
        </w:rPr>
        <w:t>目的。</w:t>
      </w:r>
      <w:r>
        <w:rPr>
          <w:rFonts w:hint="eastAsia" w:ascii="Times New Roman" w:hAnsi="Times New Roman" w:eastAsia="仿宋_GB2312" w:cs="Times New Roman"/>
          <w:color w:val="auto"/>
          <w:kern w:val="2"/>
          <w:sz w:val="32"/>
          <w:szCs w:val="32"/>
          <w:lang w:val="zh-TW" w:eastAsia="zh-TW" w:bidi="zh-TW"/>
        </w:rPr>
        <w:t>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建设社会主义现代化强国、实现中华民族伟大复兴的中国梦贡献青春力量。</w:t>
      </w:r>
    </w:p>
    <w:p>
      <w:pPr>
        <w:spacing w:line="54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第三条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highlight w:val="none"/>
          <w:lang w:eastAsia="zh-CN"/>
        </w:rPr>
        <w:t>竞赛</w:t>
      </w:r>
      <w:r>
        <w:rPr>
          <w:rFonts w:ascii="Times New Roman" w:hAnsi="Times New Roman" w:eastAsia="仿宋_GB2312" w:cs="Times New Roman"/>
          <w:color w:val="auto"/>
          <w:sz w:val="32"/>
          <w:szCs w:val="32"/>
        </w:rPr>
        <w:t>内容</w:t>
      </w: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竞赛</w:t>
      </w:r>
      <w:r>
        <w:rPr>
          <w:rFonts w:hint="eastAsia" w:ascii="Times New Roman" w:hAnsi="Times New Roman" w:eastAsia="仿宋_GB2312" w:cs="Times New Roman"/>
          <w:color w:val="auto"/>
          <w:kern w:val="2"/>
          <w:sz w:val="32"/>
          <w:szCs w:val="32"/>
          <w:lang w:val="zh-TW" w:eastAsia="zh-TW" w:bidi="zh-TW"/>
        </w:rPr>
        <w:t>设科技创新和未来产业、乡村振兴和</w:t>
      </w:r>
      <w:r>
        <w:rPr>
          <w:rFonts w:hint="eastAsia" w:ascii="Times New Roman" w:hAnsi="Times New Roman" w:eastAsia="仿宋_GB2312" w:cs="Times New Roman"/>
          <w:color w:val="auto"/>
          <w:kern w:val="2"/>
          <w:sz w:val="32"/>
          <w:szCs w:val="32"/>
          <w:lang w:val="zh-TW" w:eastAsia="zh-CN" w:bidi="zh-TW"/>
        </w:rPr>
        <w:t>农业农村现代化</w:t>
      </w:r>
      <w:r>
        <w:rPr>
          <w:rFonts w:hint="eastAsia" w:ascii="Times New Roman" w:hAnsi="Times New Roman" w:eastAsia="仿宋_GB2312" w:cs="Times New Roman"/>
          <w:color w:val="auto"/>
          <w:kern w:val="2"/>
          <w:sz w:val="32"/>
          <w:szCs w:val="32"/>
          <w:lang w:val="zh-TW" w:eastAsia="zh-TW" w:bidi="zh-TW"/>
        </w:rPr>
        <w:t>、社会治理和</w:t>
      </w:r>
      <w:r>
        <w:rPr>
          <w:rFonts w:hint="eastAsia" w:ascii="Times New Roman" w:hAnsi="Times New Roman" w:eastAsia="仿宋_GB2312" w:cs="Times New Roman"/>
          <w:color w:val="auto"/>
          <w:kern w:val="2"/>
          <w:sz w:val="32"/>
          <w:szCs w:val="32"/>
          <w:lang w:val="zh-TW" w:eastAsia="zh-CN" w:bidi="zh-TW"/>
        </w:rPr>
        <w:t>公共</w:t>
      </w:r>
      <w:r>
        <w:rPr>
          <w:rFonts w:hint="eastAsia" w:ascii="Times New Roman" w:hAnsi="Times New Roman" w:eastAsia="仿宋_GB2312" w:cs="Times New Roman"/>
          <w:color w:val="auto"/>
          <w:kern w:val="2"/>
          <w:sz w:val="32"/>
          <w:szCs w:val="32"/>
          <w:lang w:val="zh-TW" w:eastAsia="zh-TW" w:bidi="zh-TW"/>
        </w:rPr>
        <w:t>服务、生态环保和可持续发展、文化创意和区域合作五个组别。</w:t>
      </w:r>
    </w:p>
    <w:p>
      <w:pPr>
        <w:pStyle w:val="3"/>
        <w:widowControl/>
        <w:shd w:val="clear" w:color="auto" w:fill="FFFFFF"/>
        <w:spacing w:before="60" w:beforeAutospacing="0" w:after="60" w:afterAutospacing="0" w:line="240" w:lineRule="auto"/>
        <w:ind w:firstLine="643"/>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第四条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highlight w:val="none"/>
          <w:lang w:eastAsia="zh-CN"/>
        </w:rPr>
        <w:t>竞赛</w:t>
      </w:r>
      <w:r>
        <w:rPr>
          <w:rFonts w:ascii="Times New Roman" w:hAnsi="Times New Roman" w:eastAsia="仿宋_GB2312" w:cs="Times New Roman"/>
          <w:color w:val="auto"/>
          <w:sz w:val="32"/>
          <w:szCs w:val="32"/>
          <w:highlight w:val="none"/>
        </w:rPr>
        <w:t>方式。</w:t>
      </w:r>
      <w:r>
        <w:rPr>
          <w:rFonts w:hint="eastAsia" w:ascii="Times New Roman" w:hAnsi="Times New Roman" w:eastAsia="仿宋_GB2312" w:cs="Times New Roman"/>
          <w:color w:val="auto"/>
          <w:sz w:val="32"/>
          <w:szCs w:val="32"/>
          <w:highlight w:val="none"/>
          <w:lang w:eastAsia="zh-CN"/>
        </w:rPr>
        <w:t>竞赛</w:t>
      </w:r>
      <w:r>
        <w:rPr>
          <w:rFonts w:hint="eastAsia" w:eastAsia="仿宋_GB2312" w:cs="Times New Roman"/>
          <w:color w:val="auto"/>
          <w:sz w:val="32"/>
          <w:szCs w:val="32"/>
          <w:lang w:val="en-US" w:eastAsia="zh-CN"/>
        </w:rPr>
        <w:t>院级</w:t>
      </w:r>
      <w:r>
        <w:rPr>
          <w:rFonts w:ascii="Times New Roman" w:hAnsi="Times New Roman" w:eastAsia="仿宋_GB2312" w:cs="Times New Roman"/>
          <w:color w:val="auto"/>
          <w:sz w:val="32"/>
          <w:szCs w:val="32"/>
        </w:rPr>
        <w:t>初赛、</w:t>
      </w:r>
      <w:r>
        <w:rPr>
          <w:rFonts w:hint="eastAsia" w:eastAsia="仿宋_GB2312" w:cs="Times New Roman"/>
          <w:color w:val="auto"/>
          <w:sz w:val="32"/>
          <w:szCs w:val="32"/>
          <w:lang w:val="en-US" w:eastAsia="zh-CN"/>
        </w:rPr>
        <w:t>校</w:t>
      </w:r>
      <w:r>
        <w:rPr>
          <w:rFonts w:ascii="Times New Roman" w:hAnsi="Times New Roman" w:eastAsia="仿宋_GB2312" w:cs="Times New Roman"/>
          <w:color w:val="auto"/>
          <w:sz w:val="32"/>
          <w:szCs w:val="32"/>
        </w:rPr>
        <w:t>级决赛。</w:t>
      </w:r>
      <w:r>
        <w:rPr>
          <w:rFonts w:hint="eastAsia" w:eastAsia="仿宋_GB2312" w:cs="Times New Roman"/>
          <w:color w:val="auto"/>
          <w:sz w:val="32"/>
          <w:szCs w:val="32"/>
          <w:lang w:val="en-US" w:eastAsia="zh-CN"/>
        </w:rPr>
        <w:t>院</w:t>
      </w:r>
      <w:r>
        <w:rPr>
          <w:rFonts w:ascii="Times New Roman" w:hAnsi="Times New Roman" w:eastAsia="仿宋_GB2312" w:cs="Times New Roman"/>
          <w:color w:val="auto"/>
          <w:sz w:val="32"/>
          <w:szCs w:val="32"/>
        </w:rPr>
        <w:t>级初赛由各</w:t>
      </w:r>
      <w:r>
        <w:rPr>
          <w:rFonts w:hint="eastAsia" w:eastAsia="仿宋_GB2312" w:cs="Times New Roman"/>
          <w:color w:val="auto"/>
          <w:sz w:val="32"/>
          <w:szCs w:val="32"/>
          <w:lang w:val="en-US" w:eastAsia="zh-CN"/>
        </w:rPr>
        <w:t>学院</w:t>
      </w:r>
      <w:r>
        <w:rPr>
          <w:rFonts w:ascii="Times New Roman" w:hAnsi="Times New Roman" w:eastAsia="仿宋_GB2312" w:cs="Times New Roman"/>
          <w:color w:val="auto"/>
          <w:sz w:val="32"/>
          <w:szCs w:val="32"/>
        </w:rPr>
        <w:t>组织，广泛发动学生参与，遴选参加</w:t>
      </w:r>
      <w:r>
        <w:rPr>
          <w:rFonts w:hint="eastAsia" w:eastAsia="仿宋_GB2312" w:cs="Times New Roman"/>
          <w:color w:val="auto"/>
          <w:sz w:val="32"/>
          <w:szCs w:val="32"/>
          <w:lang w:val="en-US" w:eastAsia="zh-CN"/>
        </w:rPr>
        <w:t>校</w:t>
      </w:r>
      <w:r>
        <w:rPr>
          <w:rFonts w:ascii="Times New Roman" w:hAnsi="Times New Roman" w:eastAsia="仿宋_GB2312" w:cs="Times New Roman"/>
          <w:color w:val="auto"/>
          <w:sz w:val="32"/>
          <w:szCs w:val="32"/>
        </w:rPr>
        <w:t>级决赛项目。</w:t>
      </w:r>
      <w:r>
        <w:rPr>
          <w:rFonts w:hint="eastAsia" w:eastAsia="仿宋_GB2312" w:cs="Times New Roman"/>
          <w:color w:val="auto"/>
          <w:sz w:val="32"/>
          <w:szCs w:val="32"/>
          <w:lang w:val="en-US" w:eastAsia="zh-CN"/>
        </w:rPr>
        <w:t>校</w:t>
      </w:r>
      <w:r>
        <w:rPr>
          <w:rFonts w:ascii="Times New Roman" w:hAnsi="Times New Roman" w:eastAsia="仿宋_GB2312" w:cs="Times New Roman"/>
          <w:color w:val="auto"/>
          <w:sz w:val="32"/>
          <w:szCs w:val="32"/>
        </w:rPr>
        <w:t>级决赛由</w:t>
      </w:r>
      <w:r>
        <w:rPr>
          <w:rFonts w:hint="eastAsia" w:eastAsia="仿宋_GB2312" w:cs="Times New Roman"/>
          <w:color w:val="auto"/>
          <w:sz w:val="32"/>
          <w:szCs w:val="32"/>
          <w:lang w:val="en-US" w:eastAsia="zh-CN"/>
        </w:rPr>
        <w:t>校团委</w:t>
      </w:r>
      <w:r>
        <w:rPr>
          <w:rFonts w:ascii="Times New Roman" w:hAnsi="Times New Roman" w:eastAsia="仿宋_GB2312" w:cs="Times New Roman"/>
          <w:color w:val="auto"/>
          <w:sz w:val="32"/>
          <w:szCs w:val="32"/>
        </w:rPr>
        <w:t>组织</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val="zh-CN" w:eastAsia="zh-CN" w:bidi="zh-CN"/>
        </w:rPr>
        <w:t>竞赛</w:t>
      </w:r>
      <w:r>
        <w:rPr>
          <w:rFonts w:ascii="Times New Roman" w:hAnsi="Times New Roman" w:eastAsia="仿宋_GB2312" w:cs="Times New Roman"/>
          <w:color w:val="auto"/>
          <w:sz w:val="32"/>
          <w:szCs w:val="32"/>
        </w:rPr>
        <w:t>组委会聘请专家根据项目社会价值、实践过程、创新意义、发展前景和团队协作等综合评定金奖</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银奖、铜奖等项目。</w:t>
      </w:r>
    </w:p>
    <w:p>
      <w:pPr>
        <w:pStyle w:val="3"/>
        <w:widowControl/>
        <w:shd w:val="clear" w:color="auto" w:fill="FFFFFF"/>
        <w:spacing w:before="60" w:beforeAutospacing="0" w:after="60" w:afterAutospacing="0" w:line="240" w:lineRule="auto"/>
        <w:ind w:firstLine="0" w:firstLineChars="0"/>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shd w:val="clear" w:color="auto" w:fill="FFFFFF"/>
        </w:rPr>
        <w:t>第二章 参赛资格与作品申报</w:t>
      </w:r>
    </w:p>
    <w:p>
      <w:pPr>
        <w:pStyle w:val="3"/>
        <w:widowControl/>
        <w:shd w:val="clear" w:color="auto" w:fill="FFFFFF"/>
        <w:spacing w:before="60" w:beforeAutospacing="0" w:after="60" w:afterAutospacing="0" w:line="240" w:lineRule="auto"/>
        <w:ind w:firstLine="643"/>
        <w:jc w:val="both"/>
        <w:rPr>
          <w:rFonts w:ascii="仿宋_GB2312" w:hAnsi="仿宋" w:eastAsia="仿宋_GB2312" w:cs="仿宋"/>
          <w:color w:val="auto"/>
          <w:sz w:val="32"/>
          <w:szCs w:val="32"/>
        </w:rPr>
      </w:pPr>
      <w:r>
        <w:rPr>
          <w:rFonts w:hint="eastAsia" w:ascii="仿宋_GB2312" w:hAnsi="仿宋" w:eastAsia="仿宋_GB2312" w:cs="仿宋"/>
          <w:b/>
          <w:bCs/>
          <w:color w:val="auto"/>
          <w:sz w:val="32"/>
          <w:szCs w:val="32"/>
          <w:shd w:val="clear" w:color="auto" w:fill="FFFFFF"/>
        </w:rPr>
        <w:t>第五条</w:t>
      </w:r>
      <w:r>
        <w:rPr>
          <w:rFonts w:hint="eastAsia" w:ascii="仿宋_GB2312" w:hAnsi="仿宋" w:eastAsia="仿宋_GB2312" w:cs="仿宋"/>
          <w:color w:val="auto"/>
          <w:sz w:val="32"/>
          <w:szCs w:val="32"/>
          <w:shd w:val="clear" w:color="auto" w:fill="FFFFFF"/>
        </w:rPr>
        <w:t xml:space="preserve"> 凡在举办竞赛终审决赛的当年</w:t>
      </w:r>
      <w:r>
        <w:rPr>
          <w:rFonts w:ascii="仿宋_GB2312" w:hAnsi="仿宋" w:eastAsia="仿宋_GB2312" w:cs="仿宋"/>
          <w:color w:val="auto"/>
          <w:sz w:val="32"/>
          <w:szCs w:val="32"/>
          <w:shd w:val="clear" w:color="auto" w:fill="FFFFFF"/>
        </w:rPr>
        <w:t>6</w:t>
      </w:r>
      <w:r>
        <w:rPr>
          <w:rFonts w:hint="eastAsia" w:ascii="仿宋_GB2312" w:hAnsi="仿宋" w:eastAsia="仿宋_GB2312" w:cs="仿宋"/>
          <w:color w:val="auto"/>
          <w:sz w:val="32"/>
          <w:szCs w:val="32"/>
          <w:shd w:val="clear" w:color="auto" w:fill="FFFFFF"/>
        </w:rPr>
        <w:t>月1日以前正式注册的全日制非成人教育的各类高等院校在校专科生、本科生、硕士研究生和博士研究生（均不含在职研究生）都可参赛，博士研究生仅可作为项目团队成员参赛（不作项目负责人）、且人数不超过团队成员人数3</w:t>
      </w:r>
      <w:r>
        <w:rPr>
          <w:rFonts w:ascii="仿宋_GB2312" w:hAnsi="仿宋" w:eastAsia="仿宋_GB2312" w:cs="仿宋"/>
          <w:color w:val="auto"/>
          <w:sz w:val="32"/>
          <w:szCs w:val="32"/>
          <w:shd w:val="clear" w:color="auto" w:fill="FFFFFF"/>
        </w:rPr>
        <w:t>0%</w:t>
      </w:r>
      <w:r>
        <w:rPr>
          <w:rFonts w:hint="eastAsia" w:ascii="仿宋_GB2312" w:hAnsi="仿宋" w:eastAsia="仿宋_GB2312" w:cs="仿宋"/>
          <w:color w:val="auto"/>
          <w:sz w:val="32"/>
          <w:szCs w:val="32"/>
          <w:shd w:val="clear" w:color="auto" w:fill="FFFFFF"/>
        </w:rPr>
        <w:t>。</w:t>
      </w:r>
    </w:p>
    <w:p>
      <w:pPr>
        <w:pStyle w:val="3"/>
        <w:widowControl/>
        <w:shd w:val="clear" w:color="auto" w:fill="FFFFFF"/>
        <w:spacing w:before="60" w:beforeAutospacing="0" w:after="60" w:afterAutospacing="0" w:line="240" w:lineRule="auto"/>
        <w:ind w:firstLine="643"/>
        <w:jc w:val="both"/>
        <w:rPr>
          <w:rFonts w:ascii="仿宋_GB2312" w:hAnsi="仿宋" w:eastAsia="仿宋_GB2312" w:cs="仿宋"/>
          <w:color w:val="auto"/>
          <w:sz w:val="32"/>
          <w:szCs w:val="32"/>
          <w:shd w:val="clear" w:color="auto" w:fill="FFFFFF"/>
        </w:rPr>
      </w:pPr>
      <w:r>
        <w:rPr>
          <w:rFonts w:hint="eastAsia" w:ascii="仿宋_GB2312" w:hAnsi="仿宋" w:eastAsia="仿宋_GB2312" w:cs="仿宋"/>
          <w:b/>
          <w:bCs/>
          <w:color w:val="auto"/>
          <w:sz w:val="32"/>
          <w:szCs w:val="32"/>
          <w:shd w:val="clear" w:color="auto" w:fill="FFFFFF"/>
        </w:rPr>
        <w:t>第六条</w:t>
      </w:r>
      <w:r>
        <w:rPr>
          <w:rFonts w:hint="eastAsia" w:ascii="仿宋_GB2312" w:hAnsi="仿宋" w:eastAsia="仿宋_GB2312" w:cs="仿宋"/>
          <w:color w:val="auto"/>
          <w:sz w:val="32"/>
          <w:szCs w:val="32"/>
          <w:shd w:val="clear" w:color="auto" w:fill="FFFFFF"/>
        </w:rPr>
        <w:t xml:space="preserve"> 参赛基本要求。参赛项目应有较高立意，积极践行社会主义核心价值观。应符合国家相关法律法规规定、政策导向。应为参赛团队真实项目不得侵犯他人知识产权，不得借用他人项目参赛；存在剥窃、盗用、提供虚假材料或违反相关法律法规的，一经发现将取消参赛相关权利并自负一切法律责任。已获往届“挑战杯”中国大学生创业计划竞赛、“创青春”全国大学生创业大赛、“挑战杯彩虹人生”全国职业学校创新创效创业大赛全国金奖（特等奖)、银奖（一等奖)的项目,不可重复报名。</w:t>
      </w:r>
    </w:p>
    <w:p>
      <w:pPr>
        <w:pStyle w:val="7"/>
        <w:spacing w:line="560" w:lineRule="exact"/>
        <w:ind w:firstLine="660"/>
        <w:jc w:val="both"/>
        <w:rPr>
          <w:rFonts w:ascii="Times New Roman" w:hAnsi="Times New Roman" w:eastAsia="仿宋_GB2312" w:cs="Times New Roman"/>
          <w:color w:val="auto"/>
          <w:sz w:val="32"/>
          <w:szCs w:val="32"/>
        </w:rPr>
      </w:pPr>
      <w:r>
        <w:rPr>
          <w:rFonts w:hint="eastAsia" w:ascii="仿宋_GB2312" w:hAnsi="仿宋" w:eastAsia="仿宋_GB2312" w:cs="仿宋"/>
          <w:b/>
          <w:bCs/>
          <w:color w:val="auto"/>
          <w:sz w:val="32"/>
          <w:szCs w:val="32"/>
          <w:shd w:val="clear" w:color="auto" w:fill="FFFFFF"/>
        </w:rPr>
        <w:t>第七条</w:t>
      </w:r>
      <w:r>
        <w:rPr>
          <w:rFonts w:hint="eastAsia" w:ascii="仿宋_GB2312" w:hAnsi="仿宋" w:eastAsia="仿宋_GB2312" w:cs="仿宋"/>
          <w:color w:val="auto"/>
          <w:sz w:val="32"/>
          <w:szCs w:val="32"/>
          <w:shd w:val="clear" w:color="auto" w:fill="FFFFFF"/>
        </w:rPr>
        <w:t xml:space="preserve"> </w:t>
      </w:r>
      <w:r>
        <w:rPr>
          <w:rFonts w:ascii="Times New Roman" w:hAnsi="Times New Roman" w:eastAsia="仿宋_GB2312" w:cs="Times New Roman"/>
          <w:color w:val="auto"/>
          <w:sz w:val="32"/>
          <w:szCs w:val="32"/>
        </w:rPr>
        <w:t>参赛项目申报</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按普通高校和职业院校分类申报</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每所学校限参加一类</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聚焦创新、协调、绿色、开放、共享五大发展理念，</w:t>
      </w:r>
      <w:r>
        <w:rPr>
          <w:rFonts w:ascii="Times New Roman" w:hAnsi="Times New Roman" w:eastAsia="仿宋_GB2312" w:cs="Times New Roman"/>
          <w:color w:val="auto"/>
          <w:sz w:val="32"/>
          <w:szCs w:val="32"/>
          <w:highlight w:val="none"/>
        </w:rPr>
        <w:t>设五个组别：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lang w:eastAsia="zh-CN"/>
        </w:rPr>
      </w:pPr>
      <w:bookmarkStart w:id="0" w:name="bookmark40"/>
      <w:bookmarkEnd w:id="0"/>
      <w:r>
        <w:rPr>
          <w:rFonts w:hint="eastAsia" w:ascii="Times New Roman" w:hAnsi="Times New Roman" w:eastAsia="仿宋_GB2312" w:cs="Times New Roman"/>
          <w:color w:val="auto"/>
          <w:kern w:val="2"/>
          <w:sz w:val="32"/>
          <w:szCs w:val="32"/>
          <w:lang w:val="en-US" w:eastAsia="zh-CN" w:bidi="zh-TW"/>
        </w:rPr>
        <w:t xml:space="preserve">1. </w:t>
      </w:r>
      <w:r>
        <w:rPr>
          <w:rFonts w:hint="eastAsia" w:ascii="Times New Roman" w:hAnsi="Times New Roman" w:eastAsia="仿宋_GB2312" w:cs="Times New Roman"/>
          <w:color w:val="auto"/>
          <w:kern w:val="2"/>
          <w:sz w:val="32"/>
          <w:szCs w:val="32"/>
          <w:lang w:val="zh-TW" w:eastAsia="zh-CN" w:bidi="zh-TW"/>
        </w:rPr>
        <w:t>科技创新和未来产业：</w:t>
      </w:r>
      <w:r>
        <w:rPr>
          <w:rFonts w:hint="eastAsia" w:ascii="Times New Roman" w:hAnsi="Times New Roman" w:eastAsia="仿宋_GB2312"/>
          <w:color w:val="auto"/>
          <w:sz w:val="32"/>
          <w:szCs w:val="32"/>
          <w:highlight w:val="none"/>
          <w:lang w:eastAsia="zh-CN"/>
        </w:rPr>
        <w:t>围绕创新驱动发展战略，推动数字经济健康发展，在智能制造、信息技术、大数据、人工智能、生命科学、新材料、军民融合等领域，结合实践观察设计项目。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Times New Roman"/>
          <w:color w:val="auto"/>
          <w:kern w:val="2"/>
          <w:sz w:val="32"/>
          <w:szCs w:val="32"/>
          <w:lang w:val="en-US" w:eastAsia="zh-CN" w:bidi="zh-TW"/>
        </w:rPr>
        <w:t xml:space="preserve">2. </w:t>
      </w:r>
      <w:r>
        <w:rPr>
          <w:rFonts w:hint="eastAsia" w:ascii="Times New Roman" w:hAnsi="Times New Roman" w:eastAsia="仿宋_GB2312" w:cs="Times New Roman"/>
          <w:color w:val="auto"/>
          <w:kern w:val="2"/>
          <w:sz w:val="32"/>
          <w:szCs w:val="32"/>
          <w:lang w:val="zh-TW" w:eastAsia="zh-CN" w:bidi="zh-TW"/>
        </w:rPr>
        <w:t>乡村振兴和农业农村现代化：</w:t>
      </w:r>
      <w:r>
        <w:rPr>
          <w:rFonts w:hint="eastAsia" w:ascii="Times New Roman" w:hAnsi="Times New Roman" w:eastAsia="仿宋_GB2312"/>
          <w:color w:val="auto"/>
          <w:sz w:val="32"/>
          <w:szCs w:val="32"/>
          <w:highlight w:val="none"/>
          <w:lang w:eastAsia="zh-CN"/>
        </w:rPr>
        <w:t>围绕实施乡村振兴战略，在农林牧渔、电子商务、乡村旅游、城乡融合等领域，结合实践观察设计项目。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Times New Roman"/>
          <w:color w:val="auto"/>
          <w:kern w:val="2"/>
          <w:sz w:val="32"/>
          <w:szCs w:val="32"/>
          <w:lang w:val="en-US" w:eastAsia="zh-CN" w:bidi="zh-TW"/>
        </w:rPr>
        <w:t xml:space="preserve">3. </w:t>
      </w:r>
      <w:r>
        <w:rPr>
          <w:rFonts w:hint="eastAsia" w:ascii="Times New Roman" w:hAnsi="Times New Roman" w:eastAsia="仿宋_GB2312" w:cs="Times New Roman"/>
          <w:color w:val="auto"/>
          <w:kern w:val="2"/>
          <w:sz w:val="32"/>
          <w:szCs w:val="32"/>
          <w:lang w:val="zh-TW" w:eastAsia="zh-CN" w:bidi="zh-TW"/>
        </w:rPr>
        <w:t>社会治理和公共服务：围绕国家治理体系和治理能力现代</w:t>
      </w:r>
      <w:r>
        <w:rPr>
          <w:rFonts w:hint="eastAsia" w:ascii="Times New Roman" w:hAnsi="Times New Roman" w:eastAsia="仿宋_GB2312"/>
          <w:color w:val="auto"/>
          <w:sz w:val="32"/>
          <w:szCs w:val="32"/>
          <w:highlight w:val="none"/>
          <w:lang w:eastAsia="zh-CN"/>
        </w:rPr>
        <w:t>化建设，在政务服务、消费生活、公共卫生与医疗服务、金融与财经法务、教育培训、交通物流、人力资源等领域，结合实践观察设计项目。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Times New Roman"/>
          <w:color w:val="auto"/>
          <w:kern w:val="2"/>
          <w:sz w:val="32"/>
          <w:szCs w:val="32"/>
          <w:lang w:val="en-US" w:eastAsia="zh-CN" w:bidi="zh-TW"/>
        </w:rPr>
        <w:t xml:space="preserve">4. </w:t>
      </w:r>
      <w:r>
        <w:rPr>
          <w:rFonts w:hint="eastAsia" w:ascii="Times New Roman" w:hAnsi="Times New Roman" w:eastAsia="仿宋_GB2312" w:cs="Times New Roman"/>
          <w:color w:val="auto"/>
          <w:kern w:val="2"/>
          <w:sz w:val="32"/>
          <w:szCs w:val="32"/>
          <w:lang w:val="zh-TW" w:eastAsia="zh-CN" w:bidi="zh-TW"/>
        </w:rPr>
        <w:t>生态环保和可持续发展：</w:t>
      </w:r>
      <w:r>
        <w:rPr>
          <w:rFonts w:hint="eastAsia" w:ascii="Times New Roman" w:hAnsi="Times New Roman" w:eastAsia="仿宋_GB2312"/>
          <w:color w:val="auto"/>
          <w:sz w:val="32"/>
          <w:szCs w:val="32"/>
          <w:highlight w:val="none"/>
          <w:lang w:eastAsia="zh-CN"/>
        </w:rPr>
        <w:t>围绕可持续发展战略和碳达峰碳中和目标，在环境治理、可持续资源开发、生态环保、清洁能源应用等领域，结合实践观察设计项目。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ascii="Times New Roman" w:hAnsi="Times New Roman" w:eastAsia="仿宋_GB2312" w:cs="Times New Roman"/>
          <w:color w:val="auto"/>
          <w:kern w:val="2"/>
          <w:sz w:val="32"/>
          <w:szCs w:val="32"/>
          <w:lang w:val="en-US" w:eastAsia="zh-CN" w:bidi="zh-TW"/>
        </w:rPr>
        <w:t xml:space="preserve">5. </w:t>
      </w:r>
      <w:r>
        <w:rPr>
          <w:rFonts w:hint="eastAsia" w:ascii="Times New Roman" w:hAnsi="Times New Roman" w:eastAsia="仿宋_GB2312" w:cs="Times New Roman"/>
          <w:color w:val="auto"/>
          <w:kern w:val="2"/>
          <w:sz w:val="32"/>
          <w:szCs w:val="32"/>
          <w:lang w:val="zh-TW" w:eastAsia="zh-CN" w:bidi="zh-TW"/>
        </w:rPr>
        <w:t>文化创意和区域合作：</w:t>
      </w:r>
      <w:r>
        <w:rPr>
          <w:rFonts w:hint="eastAsia" w:ascii="Times New Roman" w:hAnsi="Times New Roman" w:eastAsia="仿宋_GB2312"/>
          <w:color w:val="auto"/>
          <w:sz w:val="32"/>
          <w:szCs w:val="32"/>
          <w:highlight w:val="none"/>
          <w:lang w:eastAsia="zh-CN"/>
        </w:rPr>
        <w:t>突出共融、共享，紧密围绕“一带一路”和京津冀地区、长三角地区、成渝地区及粤港澳大湾区等经济合作建设，在工业设计、动漫广告、体育竞技和国际文化传播、对外交流培训、对外经贸等领域，结合实践观察设计项目。</w:t>
      </w:r>
    </w:p>
    <w:p>
      <w:pPr>
        <w:pStyle w:val="7"/>
        <w:spacing w:line="560" w:lineRule="exact"/>
        <w:ind w:firstLine="680"/>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val="en-US" w:eastAsia="zh-CN"/>
        </w:rPr>
        <w:t>八</w:t>
      </w:r>
      <w:r>
        <w:rPr>
          <w:rFonts w:ascii="Times New Roman" w:hAnsi="Times New Roman" w:eastAsia="仿宋_GB2312" w:cs="Times New Roman"/>
          <w:b/>
          <w:bCs/>
          <w:color w:val="auto"/>
          <w:sz w:val="32"/>
          <w:szCs w:val="32"/>
        </w:rPr>
        <w:t>条</w:t>
      </w:r>
      <w:r>
        <w:rPr>
          <w:rFonts w:ascii="Times New Roman" w:hAnsi="Times New Roman" w:eastAsia="仿宋_GB2312" w:cs="Times New Roman"/>
          <w:color w:val="auto"/>
          <w:sz w:val="32"/>
          <w:szCs w:val="32"/>
        </w:rPr>
        <w:t xml:space="preserve"> 参赛形式</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以</w:t>
      </w:r>
      <w:r>
        <w:rPr>
          <w:rFonts w:hint="eastAsia" w:ascii="Times New Roman" w:hAnsi="Times New Roman" w:eastAsia="仿宋_GB2312" w:cs="Times New Roman"/>
          <w:color w:val="auto"/>
          <w:sz w:val="32"/>
          <w:szCs w:val="32"/>
          <w:lang w:val="en-US" w:eastAsia="zh-CN"/>
        </w:rPr>
        <w:t>学院</w:t>
      </w:r>
      <w:r>
        <w:rPr>
          <w:rFonts w:ascii="Times New Roman" w:hAnsi="Times New Roman" w:eastAsia="仿宋_GB2312" w:cs="Times New Roman"/>
          <w:color w:val="auto"/>
          <w:sz w:val="32"/>
          <w:szCs w:val="32"/>
        </w:rPr>
        <w:t>为单位统一申报</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以项目团队形式参赛，每个团队人数原则上不超过</w:t>
      </w:r>
      <w:r>
        <w:rPr>
          <w:rFonts w:hint="eastAsia" w:ascii="Times New Roman" w:hAnsi="Times New Roman" w:eastAsia="仿宋_GB2312" w:cs="Times New Roman"/>
          <w:color w:val="auto"/>
          <w:sz w:val="32"/>
          <w:szCs w:val="32"/>
          <w:lang w:val="en-US" w:eastAsia="zh-CN"/>
        </w:rPr>
        <w:t>10</w:t>
      </w:r>
      <w:r>
        <w:rPr>
          <w:rFonts w:ascii="Times New Roman" w:hAnsi="Times New Roman" w:eastAsia="仿宋_GB2312" w:cs="Times New Roman"/>
          <w:color w:val="auto"/>
          <w:sz w:val="32"/>
          <w:szCs w:val="32"/>
        </w:rPr>
        <w:t>人，每个项目指导教师原则上不超过</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人</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对于跨校组队参赛的项目，各成员须事先协商明确项目的申报单位。</w:t>
      </w:r>
    </w:p>
    <w:p>
      <w:pPr>
        <w:pStyle w:val="7"/>
        <w:spacing w:line="560" w:lineRule="exact"/>
        <w:ind w:firstLine="68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参赛项目涉及知识产权的，在报名时须提交具有法律效力的发明创造或专利技术所有人的书面授权许可、项目鉴定证书、专</w:t>
      </w:r>
      <w:r>
        <w:rPr>
          <w:rFonts w:ascii="Times New Roman" w:hAnsi="Times New Roman" w:eastAsia="仿宋_GB2312" w:cs="Times New Roman"/>
          <w:color w:val="auto"/>
        </w:rPr>
        <w:t>利</w:t>
      </w:r>
      <w:r>
        <w:rPr>
          <w:rFonts w:ascii="Times New Roman" w:hAnsi="Times New Roman" w:eastAsia="仿宋_GB2312" w:cs="Times New Roman"/>
          <w:color w:val="auto"/>
          <w:sz w:val="32"/>
          <w:szCs w:val="32"/>
        </w:rPr>
        <w:t>证书等。</w:t>
      </w:r>
    </w:p>
    <w:p>
      <w:pPr>
        <w:pStyle w:val="7"/>
        <w:spacing w:line="560" w:lineRule="exact"/>
        <w:ind w:firstLine="68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对于已工商注册的项目，在报名时可提交相关证明材料（含 单位概况</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法定代表人情况</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营业执照复印件</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税务登记证复印件</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组织机构代码复印件</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股权结构等材料）</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已工商注册项目的负责人须为企业法人代表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企业法人代表在通知发布之日后进行变更的不予认可。</w:t>
      </w:r>
    </w:p>
    <w:p>
      <w:pPr>
        <w:pStyle w:val="7"/>
        <w:spacing w:line="560" w:lineRule="exact"/>
        <w:ind w:firstLine="68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参赛项目可提供项目实践成效、预期成效等其他相关材料（包括项目的社会效益、经济效益、带动就业情况等）。</w:t>
      </w:r>
    </w:p>
    <w:p>
      <w:pPr>
        <w:pStyle w:val="3"/>
        <w:widowControl/>
        <w:shd w:val="clear" w:color="auto" w:fill="FFFFFF"/>
        <w:spacing w:before="60" w:beforeAutospacing="0" w:after="60" w:afterAutospacing="0" w:line="240" w:lineRule="auto"/>
        <w:ind w:firstLine="643"/>
        <w:jc w:val="both"/>
        <w:rPr>
          <w:rFonts w:ascii="仿宋_GB2312" w:hAnsi="仿宋" w:eastAsia="仿宋_GB2312" w:cs="仿宋"/>
          <w:color w:val="auto"/>
          <w:sz w:val="32"/>
          <w:szCs w:val="32"/>
          <w:shd w:val="clear" w:color="auto" w:fill="FFFFFF"/>
        </w:rPr>
      </w:pPr>
      <w:r>
        <w:rPr>
          <w:rFonts w:hint="eastAsia" w:ascii="仿宋_GB2312" w:hAnsi="仿宋" w:eastAsia="仿宋_GB2312" w:cs="仿宋"/>
          <w:b/>
          <w:bCs/>
          <w:color w:val="auto"/>
          <w:sz w:val="32"/>
          <w:szCs w:val="32"/>
          <w:shd w:val="clear" w:color="auto" w:fill="FFFFFF"/>
        </w:rPr>
        <w:t>第九条</w:t>
      </w:r>
      <w:r>
        <w:rPr>
          <w:rFonts w:hint="eastAsia" w:ascii="仿宋_GB2312" w:hAnsi="仿宋" w:eastAsia="仿宋_GB2312" w:cs="仿宋"/>
          <w:color w:val="auto"/>
          <w:sz w:val="32"/>
          <w:szCs w:val="32"/>
          <w:shd w:val="clear" w:color="auto" w:fill="FFFFFF"/>
        </w:rPr>
        <w:t xml:space="preserve"> 参赛项目涉及动植物新品种的发现或培育、国家保护动植物的研究、新药物等的研究时，申报者可根据实际情况提供有关证明材料。</w:t>
      </w:r>
    </w:p>
    <w:p>
      <w:pPr>
        <w:pStyle w:val="3"/>
        <w:widowControl/>
        <w:spacing w:before="0" w:beforeAutospacing="0" w:after="0" w:afterAutospacing="0" w:line="240" w:lineRule="auto"/>
        <w:ind w:firstLine="0" w:firstLineChars="0"/>
        <w:jc w:val="center"/>
        <w:rPr>
          <w:rFonts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第三章 惩戒</w:t>
      </w:r>
    </w:p>
    <w:p>
      <w:pPr>
        <w:pStyle w:val="3"/>
        <w:widowControl/>
        <w:spacing w:before="0" w:beforeAutospacing="0" w:after="0" w:afterAutospacing="0" w:line="240" w:lineRule="auto"/>
        <w:ind w:firstLine="643"/>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 xml:space="preserve">第十条 </w:t>
      </w:r>
      <w:r>
        <w:rPr>
          <w:rFonts w:hint="eastAsia" w:ascii="仿宋_GB2312" w:hAnsi="仿宋" w:eastAsia="仿宋_GB2312" w:cs="仿宋"/>
          <w:color w:val="auto"/>
          <w:sz w:val="32"/>
          <w:szCs w:val="32"/>
        </w:rPr>
        <w:t>参赛作品存在舞弊、抄袭、作假，将国家课题、教师科研成果包装成学生项目的，均视为严重违规行为。</w:t>
      </w:r>
    </w:p>
    <w:p>
      <w:r>
        <w:rPr>
          <w:rFonts w:hint="eastAsia" w:ascii="仿宋_GB2312" w:hAnsi="仿宋" w:eastAsia="仿宋_GB2312" w:cs="仿宋"/>
          <w:b/>
          <w:bCs/>
          <w:color w:val="auto"/>
          <w:sz w:val="32"/>
          <w:szCs w:val="32"/>
        </w:rPr>
        <w:t xml:space="preserve">第十一条 </w:t>
      </w:r>
      <w:r>
        <w:rPr>
          <w:rFonts w:hint="eastAsia" w:ascii="仿宋_GB2312" w:hAnsi="仿宋" w:eastAsia="仿宋_GB2312" w:cs="仿宋"/>
          <w:color w:val="auto"/>
          <w:sz w:val="32"/>
          <w:szCs w:val="32"/>
        </w:rPr>
        <w:t>参赛作品如在参赛环节被检查或经举报核实发现作品不符合申报要求，取消作品参赛资格；被检查或经举报核实发现作品存在严重违规行为，取消作品参赛资格。</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方正仿宋_GBK">
    <w:altName w:val="微软雅黑"/>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MTMxYzI4ZmI3OGUwNGMyMDEwY2E3YWJhM2ZlMjkifQ=="/>
  </w:docVars>
  <w:rsids>
    <w:rsidRoot w:val="00000000"/>
    <w:rsid w:val="58E7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200" w:firstLineChars="200"/>
      <w:jc w:val="both"/>
    </w:pPr>
    <w:rPr>
      <w:rFonts w:ascii="Calibri" w:hAnsi="Calibri" w:eastAsia="仿宋" w:cs="宋体"/>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szCs w:val="20"/>
    </w:rPr>
  </w:style>
  <w:style w:type="paragraph" w:styleId="3">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character" w:styleId="6">
    <w:name w:val="Strong"/>
    <w:basedOn w:val="5"/>
    <w:qFormat/>
    <w:uiPriority w:val="0"/>
    <w:rPr>
      <w:b/>
    </w:rPr>
  </w:style>
  <w:style w:type="paragraph" w:customStyle="1" w:styleId="7">
    <w:name w:val="Body text|1"/>
    <w:basedOn w:val="1"/>
    <w:qFormat/>
    <w:uiPriority w:val="0"/>
    <w:pPr>
      <w:spacing w:line="449" w:lineRule="auto"/>
      <w:ind w:firstLine="400"/>
      <w:jc w:val="left"/>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2023-11-27T16:17:06Z</dcterms:created>
  <dc:creator>Administrator</dc:creator>
  <cp:lastModifiedBy>奥拉西欧</cp:lastModifiedBy>
  <dcterms:modified xsi:type="dcterms:W3CDTF">2023-11-27T16:17:25Z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90D3B332F91840CE8116B6B666D5C5F5_12</vt:lpwstr>
  </property>
</Properties>
</file>