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宋体" w:hAnsi="宋体" w:eastAsia="宋体"/>
          <w:sz w:val="30"/>
          <w:szCs w:val="30"/>
        </w:rPr>
      </w:pPr>
      <w:r>
        <w:rPr>
          <w:rFonts w:ascii="宋体" w:hAnsi="宋体" w:eastAsia="宋体"/>
          <w:sz w:val="30"/>
          <w:szCs w:val="30"/>
        </w:rPr>
        <w:t xml:space="preserve"> </w:t>
      </w:r>
      <w:r>
        <w:rPr>
          <w:rFonts w:hint="eastAsia" w:ascii="宋体" w:hAnsi="宋体" w:eastAsia="宋体"/>
          <w:sz w:val="30"/>
          <w:szCs w:val="30"/>
        </w:rPr>
        <w:t>附件</w:t>
      </w:r>
      <w:r>
        <w:rPr>
          <w:rFonts w:ascii="宋体" w:hAnsi="宋体" w:eastAsia="宋体"/>
          <w:sz w:val="30"/>
          <w:szCs w:val="30"/>
        </w:rPr>
        <w:t>1</w:t>
      </w:r>
      <w:r>
        <w:rPr>
          <w:rFonts w:hint="eastAsia" w:ascii="宋体" w:hAnsi="宋体" w:eastAsia="宋体"/>
          <w:sz w:val="30"/>
          <w:szCs w:val="30"/>
        </w:rPr>
        <w:t>：</w:t>
      </w:r>
    </w:p>
    <w:p>
      <w:pPr>
        <w:pStyle w:val="6"/>
        <w:jc w:val="center"/>
        <w:rPr>
          <w:rFonts w:ascii="宋体" w:hAnsi="宋体" w:eastAsia="宋体"/>
          <w:b/>
          <w:sz w:val="30"/>
          <w:szCs w:val="30"/>
        </w:rPr>
      </w:pPr>
      <w:r>
        <w:rPr>
          <w:rFonts w:hint="eastAsia" w:ascii="宋体" w:hAnsi="宋体" w:eastAsia="宋体"/>
          <w:b/>
          <w:sz w:val="30"/>
          <w:szCs w:val="30"/>
        </w:rPr>
        <w:t>过程装备与控制工程四川省高校重点实验室</w:t>
      </w:r>
    </w:p>
    <w:p>
      <w:pPr>
        <w:pStyle w:val="6"/>
        <w:jc w:val="center"/>
        <w:rPr>
          <w:rFonts w:ascii="宋体" w:hAnsi="宋体" w:eastAsia="宋体"/>
          <w:b/>
          <w:sz w:val="30"/>
          <w:szCs w:val="30"/>
        </w:rPr>
      </w:pPr>
      <w:r>
        <w:rPr>
          <w:rFonts w:ascii="宋体" w:hAnsi="宋体" w:eastAsia="宋体" w:cs="Times New Roman"/>
          <w:b/>
          <w:bCs/>
          <w:sz w:val="30"/>
          <w:szCs w:val="30"/>
        </w:rPr>
        <w:t>202</w:t>
      </w:r>
      <w:r>
        <w:rPr>
          <w:rFonts w:hint="eastAsia" w:ascii="宋体" w:hAnsi="宋体" w:eastAsia="宋体" w:cs="Times New Roman"/>
          <w:b/>
          <w:bCs/>
          <w:sz w:val="30"/>
          <w:szCs w:val="30"/>
          <w:lang w:val="en-US" w:eastAsia="zh-CN"/>
        </w:rPr>
        <w:t>4</w:t>
      </w:r>
      <w:r>
        <w:rPr>
          <w:rFonts w:hint="eastAsia" w:ascii="宋体" w:hAnsi="宋体" w:eastAsia="宋体"/>
          <w:b/>
          <w:sz w:val="30"/>
          <w:szCs w:val="30"/>
        </w:rPr>
        <w:t>年度开放基金项目申报指南</w:t>
      </w:r>
    </w:p>
    <w:p>
      <w:pPr>
        <w:pStyle w:val="6"/>
        <w:spacing w:line="480" w:lineRule="exact"/>
        <w:ind w:firstLine="560" w:firstLineChars="200"/>
        <w:jc w:val="both"/>
        <w:rPr>
          <w:rFonts w:ascii="宋体" w:hAnsi="宋体" w:eastAsia="宋体"/>
          <w:sz w:val="28"/>
          <w:szCs w:val="28"/>
        </w:rPr>
      </w:pP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过程装备与控制工程四川省高校重点实验室为了适应市场经济发展的新形势和区域产业发展的新需求，进一步实现产教融合，促进科技进步和科技成果转化，充分调动科研人员努力探索的积极性，根据四川省重点实验室管理办法、四川省高等学校重点实验室建设与管理暂行办法及国家相关科技政策，结合过程装备与控制工程四川省高校重点实验室的主要研究方向，本年度资助项目侧重于</w:t>
      </w:r>
      <w:r>
        <w:rPr>
          <w:rFonts w:ascii="宋体" w:hAnsi="宋体" w:eastAsia="宋体"/>
          <w:sz w:val="28"/>
          <w:szCs w:val="28"/>
        </w:rPr>
        <w:t>“</w:t>
      </w:r>
      <w:r>
        <w:rPr>
          <w:rFonts w:hint="eastAsia" w:ascii="宋体" w:hAnsi="宋体" w:eastAsia="宋体"/>
          <w:b/>
          <w:sz w:val="28"/>
          <w:szCs w:val="28"/>
        </w:rPr>
        <w:t>多相流技术及环保装备技术、安全应急装备技术、智能制造与智能装备技术</w:t>
      </w:r>
      <w:r>
        <w:rPr>
          <w:rFonts w:ascii="宋体" w:hAnsi="宋体" w:eastAsia="宋体"/>
          <w:sz w:val="28"/>
          <w:szCs w:val="28"/>
        </w:rPr>
        <w:t>”</w:t>
      </w:r>
      <w:r>
        <w:rPr>
          <w:rFonts w:hint="eastAsia" w:ascii="宋体" w:hAnsi="宋体" w:eastAsia="宋体"/>
          <w:sz w:val="28"/>
          <w:szCs w:val="28"/>
        </w:rPr>
        <w:t>等方向有深入研究的项目。项目类型包括一般项目和重点项目，支持的研究方向如下：</w:t>
      </w:r>
      <w:r>
        <w:rPr>
          <w:rFonts w:ascii="宋体" w:hAnsi="宋体" w:eastAsia="宋体"/>
          <w:sz w:val="28"/>
          <w:szCs w:val="28"/>
        </w:rPr>
        <w:t xml:space="preserve"> </w:t>
      </w:r>
    </w:p>
    <w:p>
      <w:pPr>
        <w:pStyle w:val="6"/>
        <w:ind w:firstLine="560" w:firstLineChars="200"/>
        <w:jc w:val="both"/>
        <w:rPr>
          <w:rFonts w:ascii="宋体" w:hAnsi="宋体" w:eastAsia="宋体"/>
          <w:sz w:val="28"/>
          <w:szCs w:val="28"/>
        </w:rPr>
      </w:pPr>
      <w:r>
        <w:rPr>
          <w:rFonts w:hint="eastAsia" w:ascii="宋体" w:hAnsi="宋体" w:eastAsia="宋体"/>
          <w:sz w:val="28"/>
          <w:szCs w:val="28"/>
        </w:rPr>
        <w:t>一、</w:t>
      </w:r>
      <w:r>
        <w:rPr>
          <w:rFonts w:hint="eastAsia" w:ascii="宋体" w:hAnsi="宋体" w:eastAsia="宋体"/>
          <w:b/>
          <w:sz w:val="28"/>
          <w:szCs w:val="28"/>
        </w:rPr>
        <w:t>多相流技术与环保装备技术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1、流态化技术的研究和应用</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2、强化传热技术研究与应用</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3、数值模拟及流态化检测技术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4、分离与净化理论及成套设备</w:t>
      </w:r>
      <w:r>
        <w:rPr>
          <w:rFonts w:hint="eastAsia" w:ascii="宋体" w:hAnsi="宋体" w:eastAsia="宋体"/>
          <w:sz w:val="28"/>
          <w:szCs w:val="28"/>
        </w:rPr>
        <w:t>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5、废水处理</w:t>
      </w:r>
      <w:r>
        <w:rPr>
          <w:rFonts w:hint="eastAsia" w:ascii="宋体" w:hAnsi="宋体" w:eastAsia="宋体"/>
          <w:sz w:val="28"/>
          <w:szCs w:val="28"/>
        </w:rPr>
        <w:t>、工业废渣、矿渣处理技术</w:t>
      </w: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6、</w:t>
      </w:r>
      <w:r>
        <w:rPr>
          <w:rFonts w:hint="eastAsia" w:ascii="宋体" w:hAnsi="宋体" w:eastAsia="宋体"/>
          <w:color w:val="auto"/>
          <w:sz w:val="28"/>
          <w:szCs w:val="28"/>
        </w:rPr>
        <w:t>油气工具、装备</w:t>
      </w:r>
      <w:r>
        <w:rPr>
          <w:rFonts w:hint="eastAsia" w:ascii="宋体" w:hAnsi="宋体" w:eastAsia="宋体"/>
          <w:sz w:val="28"/>
          <w:szCs w:val="28"/>
        </w:rPr>
        <w:t>技术</w:t>
      </w:r>
    </w:p>
    <w:p>
      <w:pPr>
        <w:pStyle w:val="6"/>
        <w:ind w:firstLine="562" w:firstLineChars="200"/>
        <w:rPr>
          <w:rFonts w:ascii="宋体" w:hAnsi="宋体" w:eastAsia="宋体"/>
          <w:sz w:val="28"/>
          <w:szCs w:val="28"/>
        </w:rPr>
      </w:pPr>
      <w:r>
        <w:rPr>
          <w:rFonts w:hint="eastAsia" w:ascii="宋体" w:hAnsi="宋体" w:eastAsia="宋体"/>
          <w:b/>
          <w:sz w:val="28"/>
          <w:szCs w:val="28"/>
        </w:rPr>
        <w:t>二、安全应急装备技术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1、压力容器风险性控制</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2、远程监控、故障诊断及风险评估</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3、塑料管道检测与寿命预测</w:t>
      </w: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石油储罐</w:t>
      </w:r>
      <w:r>
        <w:rPr>
          <w:rFonts w:hint="eastAsia" w:ascii="宋体" w:hAnsi="宋体" w:eastAsia="宋体"/>
          <w:sz w:val="28"/>
          <w:szCs w:val="28"/>
        </w:rPr>
        <w:t>消防安全预防与控制</w:t>
      </w: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5、森林消防装备技术</w:t>
      </w: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6、移动式消防技术</w:t>
      </w:r>
    </w:p>
    <w:p>
      <w:pPr>
        <w:pStyle w:val="6"/>
        <w:ind w:firstLine="562" w:firstLineChars="200"/>
        <w:rPr>
          <w:rFonts w:ascii="宋体" w:hAnsi="宋体" w:eastAsia="宋体"/>
          <w:sz w:val="28"/>
          <w:szCs w:val="28"/>
        </w:rPr>
      </w:pPr>
      <w:r>
        <w:rPr>
          <w:rFonts w:hint="eastAsia" w:ascii="宋体" w:hAnsi="宋体" w:eastAsia="宋体"/>
          <w:b/>
          <w:sz w:val="28"/>
          <w:szCs w:val="28"/>
        </w:rPr>
        <w:t>三、智能制造与智能装备技术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1、高端制造装备及其智能监控技术</w:t>
      </w:r>
    </w:p>
    <w:p>
      <w:pPr>
        <w:pStyle w:val="6"/>
        <w:spacing w:line="480" w:lineRule="exact"/>
        <w:ind w:firstLine="560" w:firstLineChars="200"/>
        <w:jc w:val="both"/>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、高端装备动力传动系统动力学及可靠性</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4、机器视觉及工业机器人集成应用</w:t>
      </w:r>
      <w:r>
        <w:rPr>
          <w:rFonts w:hint="eastAsia" w:ascii="宋体" w:hAnsi="宋体" w:eastAsia="宋体"/>
          <w:sz w:val="28"/>
          <w:szCs w:val="28"/>
        </w:rPr>
        <w:t>、特种加工技术</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、食品、饮料、</w:t>
      </w:r>
      <w:r>
        <w:rPr>
          <w:rFonts w:hint="eastAsia" w:ascii="宋体" w:hAnsi="宋体" w:eastAsia="宋体"/>
          <w:color w:val="auto"/>
          <w:sz w:val="28"/>
          <w:szCs w:val="28"/>
        </w:rPr>
        <w:t>农业</w:t>
      </w:r>
      <w:r>
        <w:rPr>
          <w:rFonts w:hint="eastAsia" w:ascii="宋体" w:hAnsi="宋体" w:eastAsia="宋体"/>
          <w:sz w:val="28"/>
          <w:szCs w:val="28"/>
        </w:rPr>
        <w:t>智能加工技术</w:t>
      </w:r>
      <w:r>
        <w:rPr>
          <w:rFonts w:ascii="宋体" w:hAnsi="宋体" w:eastAsia="宋体"/>
          <w:sz w:val="28"/>
          <w:szCs w:val="28"/>
        </w:rPr>
        <w:t>与装备</w:t>
      </w:r>
    </w:p>
    <w:p>
      <w:pPr>
        <w:pStyle w:val="6"/>
        <w:spacing w:line="480" w:lineRule="exact"/>
        <w:ind w:firstLine="560" w:firstLineChars="200"/>
        <w:jc w:val="both"/>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人工智能与</w:t>
      </w:r>
      <w:r>
        <w:rPr>
          <w:rFonts w:ascii="宋体" w:hAnsi="宋体" w:eastAsia="宋体"/>
          <w:sz w:val="28"/>
          <w:szCs w:val="28"/>
        </w:rPr>
        <w:t>仿生机械</w:t>
      </w:r>
      <w:r>
        <w:rPr>
          <w:rFonts w:hint="eastAsia" w:ascii="宋体" w:hAnsi="宋体" w:eastAsia="宋体"/>
          <w:sz w:val="28"/>
          <w:szCs w:val="28"/>
        </w:rPr>
        <w:t xml:space="preserve"> </w:t>
      </w:r>
    </w:p>
    <w:p>
      <w:pPr>
        <w:pStyle w:val="6"/>
        <w:spacing w:line="480" w:lineRule="exact"/>
        <w:ind w:firstLine="560" w:firstLineChars="200"/>
        <w:jc w:val="both"/>
        <w:rPr>
          <w:rFonts w:ascii="宋体" w:hAnsi="宋体" w:eastAsia="宋体"/>
          <w:sz w:val="28"/>
          <w:szCs w:val="28"/>
        </w:rPr>
      </w:pPr>
    </w:p>
    <w:p>
      <w:pPr>
        <w:pStyle w:val="6"/>
        <w:ind w:firstLine="560" w:firstLineChars="200"/>
        <w:rPr>
          <w:rFonts w:ascii="宋体" w:hAnsi="宋体" w:eastAsia="宋体"/>
          <w:sz w:val="28"/>
          <w:szCs w:val="28"/>
        </w:rPr>
      </w:pPr>
    </w:p>
    <w:p>
      <w:pPr>
        <w:pStyle w:val="6"/>
        <w:spacing w:line="480" w:lineRule="exact"/>
        <w:ind w:firstLine="2240" w:firstLineChars="800"/>
        <w:jc w:val="both"/>
        <w:rPr>
          <w:rFonts w:ascii="宋体" w:hAnsi="宋体" w:eastAsia="宋体"/>
          <w:sz w:val="28"/>
          <w:szCs w:val="28"/>
        </w:rPr>
      </w:pPr>
      <w:r>
        <w:rPr>
          <w:rFonts w:hint="eastAsia" w:ascii="宋体" w:hAnsi="宋体" w:eastAsia="宋体"/>
          <w:sz w:val="28"/>
          <w:szCs w:val="28"/>
        </w:rPr>
        <w:t>过程装备与控制工程四川省高校重点实验室</w:t>
      </w:r>
    </w:p>
    <w:p>
      <w:pPr>
        <w:pStyle w:val="6"/>
        <w:ind w:firstLine="5600" w:firstLineChars="2000"/>
        <w:jc w:val="both"/>
        <w:rPr>
          <w:rFonts w:hint="default" w:ascii="宋体" w:hAnsi="宋体" w:eastAsia="宋体"/>
          <w:sz w:val="28"/>
          <w:szCs w:val="28"/>
          <w:lang w:val="en-US" w:eastAsia="zh-CN"/>
        </w:rPr>
      </w:pPr>
      <w:r>
        <w:rPr>
          <w:rFonts w:ascii="宋体" w:hAnsi="宋体" w:eastAsia="宋体"/>
          <w:sz w:val="28"/>
          <w:szCs w:val="28"/>
        </w:rPr>
        <w:t>202</w:t>
      </w:r>
      <w:r>
        <w:rPr>
          <w:rFonts w:hint="eastAsia" w:ascii="宋体" w:hAnsi="宋体" w:eastAsia="宋体"/>
          <w:sz w:val="28"/>
          <w:szCs w:val="28"/>
          <w:lang w:val="en-US" w:eastAsia="zh-CN"/>
        </w:rPr>
        <w:t>4年4月23</w:t>
      </w:r>
      <w:bookmarkStart w:id="0" w:name="_GoBack"/>
      <w:bookmarkEnd w:id="0"/>
      <w:r>
        <w:rPr>
          <w:rFonts w:hint="eastAsia" w:ascii="宋体" w:hAnsi="宋体" w:eastAsia="宋体"/>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lNzIzY2IxMzMxN2IzZjJjNzQxODg2NTE4MWZhYjUifQ=="/>
  </w:docVars>
  <w:rsids>
    <w:rsidRoot w:val="00FD5525"/>
    <w:rsid w:val="0000110E"/>
    <w:rsid w:val="000A5C68"/>
    <w:rsid w:val="001D552C"/>
    <w:rsid w:val="003136DD"/>
    <w:rsid w:val="00324A3F"/>
    <w:rsid w:val="003A2142"/>
    <w:rsid w:val="00473D81"/>
    <w:rsid w:val="00515A17"/>
    <w:rsid w:val="00566895"/>
    <w:rsid w:val="00597691"/>
    <w:rsid w:val="00614E1A"/>
    <w:rsid w:val="006C5618"/>
    <w:rsid w:val="006D7642"/>
    <w:rsid w:val="00703151"/>
    <w:rsid w:val="00880B6F"/>
    <w:rsid w:val="008A5074"/>
    <w:rsid w:val="00A5780F"/>
    <w:rsid w:val="00A73020"/>
    <w:rsid w:val="00AE17DD"/>
    <w:rsid w:val="00B27C51"/>
    <w:rsid w:val="00B419E0"/>
    <w:rsid w:val="00B47E08"/>
    <w:rsid w:val="00B56D2A"/>
    <w:rsid w:val="00B65909"/>
    <w:rsid w:val="00C62D6D"/>
    <w:rsid w:val="00C94984"/>
    <w:rsid w:val="00CA6A11"/>
    <w:rsid w:val="00DA09F8"/>
    <w:rsid w:val="00DF3179"/>
    <w:rsid w:val="00E05E29"/>
    <w:rsid w:val="00E07B3E"/>
    <w:rsid w:val="00E9611E"/>
    <w:rsid w:val="00EB7D13"/>
    <w:rsid w:val="00FD5525"/>
    <w:rsid w:val="159203A2"/>
    <w:rsid w:val="173424EF"/>
    <w:rsid w:val="3A840880"/>
    <w:rsid w:val="4521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
    <w:autoRedefine/>
    <w:qFormat/>
    <w:uiPriority w:val="0"/>
    <w:pPr>
      <w:widowControl w:val="0"/>
      <w:autoSpaceDE w:val="0"/>
      <w:autoSpaceDN w:val="0"/>
      <w:adjustRightInd w:val="0"/>
    </w:pPr>
    <w:rPr>
      <w:rFonts w:ascii="楷体" w:eastAsia="楷体" w:cs="楷体" w:hAnsiTheme="minorHAnsi"/>
      <w:color w:val="000000"/>
      <w:kern w:val="0"/>
      <w:sz w:val="24"/>
      <w:szCs w:val="24"/>
      <w:lang w:val="en-US" w:eastAsia="zh-CN" w:bidi="ar-SA"/>
    </w:rPr>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584</Words>
  <Characters>595</Characters>
  <Lines>4</Lines>
  <Paragraphs>1</Paragraphs>
  <TotalTime>76</TotalTime>
  <ScaleCrop>false</ScaleCrop>
  <LinksUpToDate>false</LinksUpToDate>
  <CharactersWithSpaces>598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2019-04-15T10:53:00Z</dcterms:created>
  <dc:creator>liu zb</dc:creator>
  <cp:lastModifiedBy>一十二水</cp:lastModifiedBy>
  <dcterms:modified xsi:type="dcterms:W3CDTF">2024-04-18T01:01:39Z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3F353CFC8E7046D5A2F35B87E214ED10</vt:lpwstr>
  </property>
</Properties>
</file>